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33"/>
        <w:ind w:right="0"/>
        <w:jc w:val="center"/>
        <w:rPr>
          <w:b w:val="0"/>
          <w:bCs w:val="0"/>
        </w:rPr>
      </w:pPr>
      <w:r>
        <w:rPr>
          <w:spacing w:val="1"/>
        </w:rPr>
        <w:t>中国注册会计师审计准则第</w:t>
      </w:r>
      <w:r>
        <w:rPr>
          <w:spacing w:val="-142"/>
        </w:rPr>
        <w:t> </w:t>
      </w:r>
      <w:r>
        <w:rPr>
          <w:rFonts w:ascii="Times New Roman" w:hAnsi="Times New Roman" w:cs="Times New Roman" w:eastAsia="Times New Roman"/>
        </w:rPr>
        <w:t>1503</w:t>
      </w:r>
      <w:r>
        <w:rPr>
          <w:rFonts w:ascii="Times New Roman" w:hAnsi="Times New Roman" w:cs="Times New Roman" w:eastAsia="Times New Roman"/>
          <w:spacing w:val="-31"/>
        </w:rPr>
        <w:t> </w:t>
      </w:r>
      <w:r>
        <w:rPr/>
        <w:t>号</w:t>
      </w:r>
      <w:r>
        <w:rPr>
          <w:b w:val="0"/>
          <w:bCs w:val="0"/>
        </w:rPr>
      </w:r>
    </w:p>
    <w:p>
      <w:pPr>
        <w:spacing w:line="281" w:lineRule="auto" w:before="106"/>
        <w:ind w:left="741" w:right="749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w w:val="95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在审</w:t>
      </w:r>
      <w:r>
        <w:rPr>
          <w:rFonts w:ascii="宋体" w:hAnsi="宋体" w:cs="宋体" w:eastAsia="宋体"/>
          <w:b/>
          <w:bCs/>
          <w:spacing w:val="3"/>
          <w:w w:val="95"/>
          <w:sz w:val="44"/>
          <w:szCs w:val="44"/>
        </w:rPr>
        <w:t>计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报告中增加强调事项段和</w:t>
      </w:r>
      <w:r>
        <w:rPr>
          <w:rFonts w:ascii="宋体" w:hAnsi="宋体" w:cs="宋体" w:eastAsia="宋体"/>
          <w:b/>
          <w:bCs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其他事项段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Heading3"/>
        <w:spacing w:line="240" w:lineRule="auto" w:before="206"/>
        <w:ind w:right="0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（</w:t>
      </w:r>
      <w:r>
        <w:rPr>
          <w:rFonts w:ascii="宋体" w:hAnsi="宋体" w:cs="宋体" w:eastAsia="宋体"/>
        </w:rPr>
        <w:t>2019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年</w:t>
      </w:r>
      <w:r>
        <w:rPr>
          <w:rFonts w:ascii="宋体" w:hAnsi="宋体" w:cs="宋体" w:eastAsia="宋体"/>
          <w:spacing w:val="-86"/>
        </w:rPr>
        <w:t> </w:t>
      </w:r>
      <w:r>
        <w:rPr>
          <w:rFonts w:ascii="宋体" w:hAnsi="宋体" w:cs="宋体" w:eastAsia="宋体"/>
        </w:rPr>
        <w:t>2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月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  <w:spacing w:val="-1"/>
        </w:rPr>
        <w:t>20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日修订）</w:t>
      </w:r>
      <w:r>
        <w:rPr>
          <w:rFonts w:ascii="宋体" w:hAnsi="宋体" w:cs="宋体" w:eastAsia="宋体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4"/>
        <w:rPr>
          <w:rFonts w:ascii="宋体" w:hAnsi="宋体" w:cs="宋体" w:eastAsia="宋体"/>
          <w:sz w:val="45"/>
          <w:szCs w:val="45"/>
        </w:rPr>
      </w:pPr>
    </w:p>
    <w:p>
      <w:pPr>
        <w:tabs>
          <w:tab w:pos="1279" w:val="left" w:leader="none"/>
          <w:tab w:pos="1917" w:val="left" w:leader="none"/>
        </w:tabs>
        <w:spacing w:before="0"/>
        <w:ind w:left="0" w:right="0" w:firstLine="0"/>
        <w:jc w:val="center"/>
        <w:rPr>
          <w:rFonts w:ascii="黑体" w:hAnsi="黑体" w:cs="黑体" w:eastAsia="黑体"/>
          <w:sz w:val="32"/>
          <w:szCs w:val="32"/>
        </w:rPr>
      </w:pPr>
      <w:r>
        <w:rPr>
          <w:rFonts w:ascii="黑体" w:hAnsi="黑体" w:cs="黑体" w:eastAsia="黑体"/>
          <w:w w:val="95"/>
          <w:sz w:val="32"/>
          <w:szCs w:val="32"/>
        </w:rPr>
        <w:t>第一章</w:t>
        <w:tab/>
        <w:t>总</w:t>
        <w:tab/>
      </w:r>
      <w:r>
        <w:rPr>
          <w:rFonts w:ascii="黑体" w:hAnsi="黑体" w:cs="黑体" w:eastAsia="黑体"/>
          <w:sz w:val="32"/>
          <w:szCs w:val="32"/>
        </w:rPr>
        <w:t>则</w:t>
      </w:r>
      <w:r>
        <w:rPr>
          <w:rFonts w:ascii="黑体" w:hAnsi="黑体" w:cs="黑体" w:eastAsia="黑体"/>
          <w:sz w:val="32"/>
          <w:szCs w:val="32"/>
        </w:rPr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6" w:lineRule="auto"/>
        <w:ind w:right="122"/>
        <w:jc w:val="both"/>
      </w:pPr>
      <w:r>
        <w:rPr>
          <w:rFonts w:ascii="黑体" w:hAnsi="黑体" w:cs="黑体" w:eastAsia="黑体"/>
          <w:spacing w:val="4"/>
        </w:rPr>
        <w:t>第一条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为了规范注册会计师在审计报告中增加强调事项段和</w:t>
      </w:r>
      <w:r>
        <w:rPr>
          <w:spacing w:val="22"/>
        </w:rPr>
        <w:t> </w:t>
      </w:r>
      <w:r>
        <w:rPr>
          <w:spacing w:val="-1"/>
        </w:rPr>
        <w:t>其他事项段，以提供必要的补充信息，制定本准则。</w:t>
      </w:r>
    </w:p>
    <w:p>
      <w:pPr>
        <w:pStyle w:val="BodyText"/>
        <w:spacing w:line="366" w:lineRule="auto" w:before="47"/>
        <w:ind w:right="118"/>
        <w:jc w:val="both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136"/>
        </w:rPr>
        <w:t> </w:t>
      </w:r>
      <w:r>
        <w:rPr/>
        <w:t>如果认</w:t>
      </w:r>
      <w:r>
        <w:rPr>
          <w:spacing w:val="-3"/>
        </w:rPr>
        <w:t>为</w:t>
      </w:r>
      <w:r>
        <w:rPr/>
        <w:t>必要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可</w:t>
      </w:r>
      <w:r>
        <w:rPr/>
        <w:t>以在审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中提</w:t>
      </w:r>
      <w:r>
        <w:rPr/>
        <w:t>供补充</w:t>
      </w:r>
      <w:r>
        <w:rPr/>
        <w:t> </w:t>
      </w:r>
      <w:r>
        <w:rPr>
          <w:spacing w:val="-1"/>
        </w:rPr>
        <w:t>信息，以提醒使用者关注下列事项：</w:t>
      </w:r>
    </w:p>
    <w:p>
      <w:pPr>
        <w:pStyle w:val="BodyText"/>
        <w:spacing w:line="367" w:lineRule="auto" w:before="45"/>
        <w:ind w:right="116"/>
        <w:jc w:val="both"/>
      </w:pPr>
      <w:r>
        <w:rPr/>
        <w:t>（一</w:t>
      </w:r>
      <w:r>
        <w:rPr>
          <w:spacing w:val="-48"/>
        </w:rPr>
        <w:t>）</w:t>
      </w:r>
      <w:r>
        <w:rPr/>
        <w:t>尽</w:t>
      </w:r>
      <w:r>
        <w:rPr>
          <w:spacing w:val="-3"/>
        </w:rPr>
        <w:t>管</w:t>
      </w:r>
      <w:r>
        <w:rPr/>
        <w:t>已在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中</w:t>
      </w:r>
      <w:r>
        <w:rPr/>
        <w:t>列报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对使用</w:t>
      </w:r>
      <w:r>
        <w:rPr>
          <w:spacing w:val="-3"/>
        </w:rPr>
        <w:t>者</w:t>
      </w:r>
      <w:r>
        <w:rPr/>
        <w:t>理解</w:t>
      </w:r>
      <w:r>
        <w:rPr>
          <w:spacing w:val="-3"/>
        </w:rPr>
        <w:t>财务</w:t>
      </w:r>
      <w:r>
        <w:rPr/>
        <w:t>报表至关</w:t>
      </w:r>
      <w:r>
        <w:rPr/>
        <w:t> </w:t>
      </w:r>
      <w:r>
        <w:rPr>
          <w:spacing w:val="-1"/>
        </w:rPr>
        <w:t>重要的事项；</w:t>
      </w:r>
    </w:p>
    <w:p>
      <w:pPr>
        <w:pStyle w:val="BodyText"/>
        <w:spacing w:line="366" w:lineRule="auto" w:before="43"/>
        <w:ind w:right="118"/>
        <w:jc w:val="both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未</w:t>
      </w:r>
      <w:r>
        <w:rPr/>
        <w:t>在财</w:t>
      </w:r>
      <w:r>
        <w:rPr>
          <w:spacing w:val="-3"/>
        </w:rPr>
        <w:t>务报</w:t>
      </w:r>
      <w:r>
        <w:rPr/>
        <w:t>表中列</w:t>
      </w:r>
      <w:r>
        <w:rPr>
          <w:spacing w:val="-3"/>
        </w:rPr>
        <w:t>报</w:t>
      </w:r>
      <w:r>
        <w:rPr>
          <w:spacing w:val="-32"/>
        </w:rPr>
        <w:t>，</w:t>
      </w:r>
      <w:r>
        <w:rPr/>
        <w:t>但</w:t>
      </w:r>
      <w:r>
        <w:rPr>
          <w:spacing w:val="-3"/>
        </w:rPr>
        <w:t>与使</w:t>
      </w:r>
      <w:r>
        <w:rPr/>
        <w:t>用者理</w:t>
      </w:r>
      <w:r>
        <w:rPr>
          <w:spacing w:val="-3"/>
        </w:rPr>
        <w:t>解</w:t>
      </w:r>
      <w:r>
        <w:rPr/>
        <w:t>审计</w:t>
      </w:r>
      <w:r>
        <w:rPr>
          <w:spacing w:val="-3"/>
        </w:rPr>
        <w:t>工作</w:t>
      </w:r>
      <w:r>
        <w:rPr>
          <w:spacing w:val="-32"/>
        </w:rPr>
        <w:t>、</w:t>
      </w:r>
      <w:r>
        <w:rPr/>
        <w:t>注册会</w:t>
      </w:r>
      <w:r>
        <w:rPr/>
        <w:t> </w:t>
      </w:r>
      <w:r>
        <w:rPr>
          <w:spacing w:val="-1"/>
        </w:rPr>
        <w:t>计师的责任或审计报告相关的事项。</w:t>
      </w:r>
    </w:p>
    <w:p>
      <w:pPr>
        <w:pStyle w:val="BodyText"/>
        <w:spacing w:line="362" w:lineRule="auto" w:before="47"/>
        <w:ind w:right="111"/>
        <w:jc w:val="both"/>
      </w:pPr>
      <w:r>
        <w:rPr>
          <w:rFonts w:ascii="黑体" w:hAnsi="黑体" w:cs="黑体" w:eastAsia="黑体"/>
        </w:rPr>
        <w:t>第三条</w:t>
      </w:r>
      <w:r>
        <w:rPr>
          <w:rFonts w:ascii="黑体" w:hAnsi="黑体" w:cs="黑体" w:eastAsia="黑体"/>
          <w:spacing w:val="136"/>
        </w:rPr>
        <w:t> </w:t>
      </w:r>
      <w:r>
        <w:rPr>
          <w:spacing w:val="-1"/>
        </w:rPr>
        <w:t>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1"/>
        </w:rPr>
        <w:t>1504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</w:t>
      </w:r>
      <w:r>
        <w:rPr>
          <w:spacing w:val="24"/>
        </w:rPr>
        <w:t> </w:t>
      </w:r>
      <w:r>
        <w:rPr/>
        <w:t>中沟通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计事</w:t>
      </w:r>
      <w:r>
        <w:rPr/>
        <w:t>项</w:t>
      </w:r>
      <w:r>
        <w:rPr>
          <w:spacing w:val="-94"/>
        </w:rPr>
        <w:t>》</w:t>
      </w:r>
      <w:r>
        <w:rPr/>
        <w:t>及</w:t>
      </w:r>
      <w:r>
        <w:rPr>
          <w:spacing w:val="-3"/>
        </w:rPr>
        <w:t>其</w:t>
      </w:r>
      <w:r>
        <w:rPr/>
        <w:t>应用</w:t>
      </w:r>
      <w:r>
        <w:rPr>
          <w:spacing w:val="-3"/>
        </w:rPr>
        <w:t>指</w:t>
      </w:r>
      <w:r>
        <w:rPr/>
        <w:t>南</w:t>
      </w:r>
      <w:r>
        <w:rPr>
          <w:spacing w:val="-3"/>
        </w:rPr>
        <w:t>针</w:t>
      </w:r>
      <w:r>
        <w:rPr/>
        <w:t>对注册</w:t>
      </w:r>
      <w:r>
        <w:rPr>
          <w:spacing w:val="-3"/>
        </w:rPr>
        <w:t>会</w:t>
      </w:r>
      <w:r>
        <w:rPr/>
        <w:t>计</w:t>
      </w:r>
      <w:r>
        <w:rPr>
          <w:spacing w:val="1"/>
        </w:rPr>
        <w:t>师</w:t>
      </w:r>
      <w:r>
        <w:rPr>
          <w:spacing w:val="-3"/>
        </w:rPr>
        <w:t>如何</w:t>
      </w:r>
      <w:r>
        <w:rPr/>
        <w:t>确定关</w:t>
      </w:r>
      <w:r>
        <w:rPr>
          <w:spacing w:val="-3"/>
        </w:rPr>
        <w:t>键</w:t>
      </w:r>
      <w:r>
        <w:rPr/>
        <w:t>审</w:t>
      </w:r>
      <w:r>
        <w:rPr/>
        <w:t> </w:t>
      </w:r>
      <w:r>
        <w:rPr>
          <w:spacing w:val="5"/>
        </w:rPr>
        <w:t>计事项以及如何在审计报告中沟通关键审计事项作出了规定并提供</w:t>
      </w:r>
      <w:r>
        <w:rPr>
          <w:spacing w:val="34"/>
        </w:rPr>
        <w:t> </w:t>
      </w:r>
      <w:r>
        <w:rPr>
          <w:spacing w:val="-1"/>
        </w:rPr>
        <w:t>了</w:t>
      </w:r>
      <w:r>
        <w:rPr/>
        <w:t>指引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果审</w:t>
      </w:r>
      <w:r>
        <w:rPr>
          <w:spacing w:val="-3"/>
        </w:rPr>
        <w:t>计</w:t>
      </w:r>
      <w:r>
        <w:rPr/>
        <w:t>报告中</w:t>
      </w:r>
      <w:r>
        <w:rPr>
          <w:spacing w:val="-3"/>
        </w:rPr>
        <w:t>包</w:t>
      </w:r>
      <w:r>
        <w:rPr/>
        <w:t>含关</w:t>
      </w:r>
      <w:r>
        <w:rPr>
          <w:spacing w:val="-3"/>
        </w:rPr>
        <w:t>键审</w:t>
      </w:r>
      <w:r>
        <w:rPr/>
        <w:t>计事项</w:t>
      </w:r>
      <w:r>
        <w:rPr>
          <w:spacing w:val="-3"/>
        </w:rPr>
        <w:t>部</w:t>
      </w:r>
      <w:r>
        <w:rPr/>
        <w:t>分</w:t>
      </w:r>
      <w:r>
        <w:rPr>
          <w:spacing w:val="-48"/>
        </w:rPr>
        <w:t>，</w:t>
      </w:r>
      <w:r>
        <w:rPr/>
        <w:t>本</w:t>
      </w:r>
      <w:r>
        <w:rPr>
          <w:spacing w:val="-3"/>
        </w:rPr>
        <w:t>准</w:t>
      </w:r>
      <w:r>
        <w:rPr/>
        <w:t>则规范</w:t>
      </w:r>
      <w:r>
        <w:rPr>
          <w:spacing w:val="-3"/>
        </w:rPr>
        <w:t>了</w:t>
      </w:r>
      <w:r>
        <w:rPr/>
        <w:t>关键</w:t>
      </w:r>
      <w:r>
        <w:rPr/>
        <w:t> </w:t>
      </w:r>
      <w:r>
        <w:rPr>
          <w:spacing w:val="5"/>
        </w:rPr>
        <w:t>审计事项和按照本准则的规定在审计报告中提供的补充信息之间的</w:t>
      </w:r>
      <w:r>
        <w:rPr>
          <w:spacing w:val="32"/>
        </w:rPr>
        <w:t> </w:t>
      </w:r>
      <w:r>
        <w:rPr/>
        <w:t>关系。</w:t>
      </w:r>
    </w:p>
    <w:p>
      <w:pPr>
        <w:spacing w:after="0" w:line="362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680"/>
          <w:pgNumType w:start="1"/>
        </w:sectPr>
      </w:pPr>
    </w:p>
    <w:p>
      <w:pPr>
        <w:pStyle w:val="BodyText"/>
        <w:spacing w:line="356" w:lineRule="auto" w:before="3"/>
        <w:ind w:right="193"/>
        <w:jc w:val="both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136"/>
        </w:rPr>
        <w:t> </w:t>
      </w:r>
      <w:r>
        <w:rPr>
          <w:spacing w:val="-1"/>
        </w:rPr>
        <w:t>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1324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持续经营》</w:t>
      </w:r>
      <w:r>
        <w:rPr>
          <w:spacing w:val="24"/>
        </w:rPr>
        <w:t> </w:t>
      </w:r>
      <w:r>
        <w:rPr>
          <w:spacing w:val="5"/>
        </w:rPr>
        <w:t>及其应用指南针对审计报告中与持续经营相关的沟通作出了规定并</w:t>
      </w:r>
      <w:r>
        <w:rPr>
          <w:spacing w:val="30"/>
        </w:rPr>
        <w:t> </w:t>
      </w:r>
      <w:r>
        <w:rPr/>
        <w:t>提供了</w:t>
      </w:r>
      <w:r>
        <w:rPr>
          <w:spacing w:val="-3"/>
        </w:rPr>
        <w:t>指</w:t>
      </w:r>
      <w:r>
        <w:rPr/>
        <w:t>引</w:t>
      </w:r>
      <w:r>
        <w:rPr>
          <w:spacing w:val="-236"/>
        </w:rPr>
        <w:t>。</w:t>
      </w:r>
      <w:r>
        <w:rPr/>
        <w:t>《中</w:t>
      </w:r>
      <w:r>
        <w:rPr>
          <w:spacing w:val="-3"/>
        </w:rPr>
        <w:t>国</w:t>
      </w:r>
      <w:r>
        <w:rPr/>
        <w:t>注册会</w:t>
      </w:r>
      <w:r>
        <w:rPr>
          <w:spacing w:val="-3"/>
        </w:rPr>
        <w:t>计</w:t>
      </w:r>
      <w:r>
        <w:rPr/>
        <w:t>师审</w:t>
      </w:r>
      <w:r>
        <w:rPr>
          <w:spacing w:val="-3"/>
        </w:rPr>
        <w:t>计准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号——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对</w:t>
      </w:r>
      <w:r>
        <w:rPr/>
        <w:t> 其他信</w:t>
      </w:r>
      <w:r>
        <w:rPr>
          <w:spacing w:val="-3"/>
        </w:rPr>
        <w:t>息</w:t>
      </w:r>
      <w:r>
        <w:rPr/>
        <w:t>的责</w:t>
      </w:r>
      <w:r>
        <w:rPr>
          <w:spacing w:val="-3"/>
        </w:rPr>
        <w:t>任</w:t>
      </w:r>
      <w:r>
        <w:rPr>
          <w:spacing w:val="-93"/>
        </w:rPr>
        <w:t>》</w:t>
      </w:r>
      <w:r>
        <w:rPr>
          <w:spacing w:val="-3"/>
        </w:rPr>
        <w:t>及</w:t>
      </w:r>
      <w:r>
        <w:rPr/>
        <w:t>其应用</w:t>
      </w:r>
      <w:r>
        <w:rPr>
          <w:spacing w:val="-3"/>
        </w:rPr>
        <w:t>指</w:t>
      </w:r>
      <w:r>
        <w:rPr/>
        <w:t>南针</w:t>
      </w:r>
      <w:r>
        <w:rPr>
          <w:spacing w:val="-3"/>
        </w:rPr>
        <w:t>对审</w:t>
      </w:r>
      <w:r>
        <w:rPr/>
        <w:t>计报告</w:t>
      </w:r>
      <w:r>
        <w:rPr>
          <w:spacing w:val="-2"/>
        </w:rPr>
        <w:t>中</w:t>
      </w:r>
      <w:r>
        <w:rPr/>
        <w:t>与其</w:t>
      </w:r>
      <w:r>
        <w:rPr>
          <w:spacing w:val="-3"/>
        </w:rPr>
        <w:t>他信</w:t>
      </w:r>
      <w:r>
        <w:rPr/>
        <w:t>息相关</w:t>
      </w:r>
      <w:r>
        <w:rPr>
          <w:spacing w:val="-3"/>
        </w:rPr>
        <w:t>的</w:t>
      </w:r>
      <w:r>
        <w:rPr/>
        <w:t>沟</w:t>
      </w:r>
      <w:r>
        <w:rPr/>
        <w:t> </w:t>
      </w:r>
      <w:r>
        <w:rPr>
          <w:spacing w:val="-1"/>
        </w:rPr>
        <w:t>通作出了规定并提供了指引。</w:t>
      </w:r>
    </w:p>
    <w:p>
      <w:pPr>
        <w:pStyle w:val="BodyText"/>
        <w:tabs>
          <w:tab w:pos="1797" w:val="left" w:leader="none"/>
        </w:tabs>
        <w:spacing w:line="356" w:lineRule="auto" w:before="59"/>
        <w:ind w:right="105"/>
        <w:jc w:val="left"/>
      </w:pPr>
      <w:r>
        <w:rPr>
          <w:rFonts w:ascii="黑体" w:hAnsi="黑体" w:cs="黑体" w:eastAsia="黑体"/>
        </w:rPr>
        <w:t>第五条</w:t>
        <w:tab/>
      </w:r>
      <w:r>
        <w:rPr/>
        <w:t>本准则</w:t>
      </w:r>
      <w:r>
        <w:rPr>
          <w:spacing w:val="-3"/>
        </w:rPr>
        <w:t>附</w:t>
      </w:r>
      <w:r>
        <w:rPr/>
        <w:t>录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和附录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列</w:t>
      </w:r>
      <w:r>
        <w:rPr>
          <w:spacing w:val="-3"/>
        </w:rPr>
        <w:t>示</w:t>
      </w:r>
      <w:r>
        <w:rPr/>
        <w:t>的其他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>
          <w:spacing w:val="-94"/>
        </w:rPr>
        <w:t>，</w:t>
      </w:r>
      <w:r>
        <w:rPr>
          <w:spacing w:val="-3"/>
        </w:rPr>
        <w:t>对</w:t>
      </w:r>
      <w:r>
        <w:rPr/>
        <w:t>在审计</w:t>
      </w:r>
      <w:r>
        <w:rPr/>
        <w:t> </w:t>
      </w:r>
      <w:r>
        <w:rPr>
          <w:spacing w:val="-1"/>
        </w:rPr>
        <w:t>报告中增加强调事项段和其他事项段提出具体要求。在这些情况下，</w:t>
      </w:r>
      <w:r>
        <w:rPr>
          <w:spacing w:val="21"/>
        </w:rPr>
        <w:t> </w:t>
      </w:r>
      <w:r>
        <w:rPr>
          <w:spacing w:val="-2"/>
        </w:rPr>
        <w:t>本准则对强调事项段或其他事项段格式的要求同样适用。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39"/>
          <w:szCs w:val="39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spacing w:line="366" w:lineRule="auto"/>
        <w:ind w:right="194"/>
        <w:jc w:val="both"/>
      </w:pPr>
      <w:r>
        <w:rPr>
          <w:rFonts w:ascii="黑体" w:hAnsi="黑体" w:cs="黑体" w:eastAsia="黑体"/>
        </w:rPr>
        <w:t>第六条</w:t>
      </w:r>
      <w:r>
        <w:rPr>
          <w:rFonts w:ascii="黑体" w:hAnsi="黑体" w:cs="黑体" w:eastAsia="黑体"/>
          <w:spacing w:val="136"/>
        </w:rPr>
        <w:t> </w:t>
      </w:r>
      <w:r>
        <w:rPr/>
        <w:t>强调事</w:t>
      </w:r>
      <w:r>
        <w:rPr>
          <w:spacing w:val="-3"/>
        </w:rPr>
        <w:t>项</w:t>
      </w:r>
      <w:r>
        <w:rPr/>
        <w:t>段</w:t>
      </w:r>
      <w:r>
        <w:rPr>
          <w:spacing w:val="-48"/>
        </w:rPr>
        <w:t>，</w:t>
      </w:r>
      <w:r>
        <w:rPr/>
        <w:t>是指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/>
        <w:t>中含有</w:t>
      </w:r>
      <w:r>
        <w:rPr>
          <w:spacing w:val="-3"/>
        </w:rPr>
        <w:t>的</w:t>
      </w:r>
      <w:r>
        <w:rPr/>
        <w:t>一个</w:t>
      </w:r>
      <w:r>
        <w:rPr>
          <w:spacing w:val="-3"/>
        </w:rPr>
        <w:t>段落</w:t>
      </w:r>
      <w:r>
        <w:rPr>
          <w:spacing w:val="-48"/>
        </w:rPr>
        <w:t>，</w:t>
      </w:r>
      <w:r>
        <w:rPr/>
        <w:t>该段落</w:t>
      </w:r>
      <w:r>
        <w:rPr/>
        <w:t> </w:t>
      </w:r>
      <w:r>
        <w:rPr>
          <w:spacing w:val="5"/>
        </w:rPr>
        <w:t>提及已在财务报表中恰当列报的事项，且根据注册会计师的职业判</w:t>
      </w:r>
      <w:r>
        <w:rPr>
          <w:spacing w:val="28"/>
        </w:rPr>
        <w:t> </w:t>
      </w:r>
      <w:r>
        <w:rPr>
          <w:spacing w:val="-1"/>
        </w:rPr>
        <w:t>断，该事项对财务报表使用者理解财务报表至关重要。</w:t>
      </w:r>
    </w:p>
    <w:p>
      <w:pPr>
        <w:pStyle w:val="BodyText"/>
        <w:spacing w:line="366" w:lineRule="auto" w:before="48"/>
        <w:ind w:right="196"/>
        <w:jc w:val="both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136"/>
        </w:rPr>
        <w:t> </w:t>
      </w:r>
      <w:r>
        <w:rPr/>
        <w:t>其他事</w:t>
      </w:r>
      <w:r>
        <w:rPr>
          <w:spacing w:val="-3"/>
        </w:rPr>
        <w:t>项</w:t>
      </w:r>
      <w:r>
        <w:rPr/>
        <w:t>段</w:t>
      </w:r>
      <w:r>
        <w:rPr>
          <w:spacing w:val="-48"/>
        </w:rPr>
        <w:t>，</w:t>
      </w:r>
      <w:r>
        <w:rPr/>
        <w:t>是指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/>
        <w:t>中含有</w:t>
      </w:r>
      <w:r>
        <w:rPr>
          <w:spacing w:val="-3"/>
        </w:rPr>
        <w:t>的</w:t>
      </w:r>
      <w:r>
        <w:rPr/>
        <w:t>一个</w:t>
      </w:r>
      <w:r>
        <w:rPr>
          <w:spacing w:val="-3"/>
        </w:rPr>
        <w:t>段落</w:t>
      </w:r>
      <w:r>
        <w:rPr>
          <w:spacing w:val="-48"/>
        </w:rPr>
        <w:t>，</w:t>
      </w:r>
      <w:r>
        <w:rPr/>
        <w:t>该段落</w:t>
      </w:r>
      <w:r>
        <w:rPr/>
        <w:t> 提及未</w:t>
      </w:r>
      <w:r>
        <w:rPr>
          <w:spacing w:val="-3"/>
        </w:rPr>
        <w:t>在</w:t>
      </w:r>
      <w:r>
        <w:rPr/>
        <w:t>财务</w:t>
      </w:r>
      <w:r>
        <w:rPr>
          <w:spacing w:val="-3"/>
        </w:rPr>
        <w:t>报表</w:t>
      </w:r>
      <w:r>
        <w:rPr/>
        <w:t>中列报</w:t>
      </w:r>
      <w:r>
        <w:rPr>
          <w:spacing w:val="-3"/>
        </w:rPr>
        <w:t>的</w:t>
      </w:r>
      <w:r>
        <w:rPr/>
        <w:t>事项</w:t>
      </w:r>
      <w:r>
        <w:rPr>
          <w:spacing w:val="-47"/>
        </w:rPr>
        <w:t>，</w:t>
      </w:r>
      <w:r>
        <w:rPr>
          <w:spacing w:val="-3"/>
        </w:rPr>
        <w:t>且</w:t>
      </w:r>
      <w:r>
        <w:rPr/>
        <w:t>根据注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>
          <w:spacing w:val="-2"/>
        </w:rPr>
        <w:t>的</w:t>
      </w:r>
      <w:r>
        <w:rPr/>
        <w:t>职业判断</w:t>
      </w:r>
      <w:r>
        <w:rPr>
          <w:spacing w:val="-51"/>
        </w:rPr>
        <w:t>，</w:t>
      </w:r>
      <w:r>
        <w:rPr/>
        <w:t>该</w:t>
      </w:r>
      <w:r>
        <w:rPr/>
        <w:t> 事项与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表使</w:t>
      </w:r>
      <w:r>
        <w:rPr/>
        <w:t>用者理</w:t>
      </w:r>
      <w:r>
        <w:rPr>
          <w:spacing w:val="-3"/>
        </w:rPr>
        <w:t>解</w:t>
      </w:r>
      <w:r>
        <w:rPr/>
        <w:t>审计</w:t>
      </w:r>
      <w:r>
        <w:rPr>
          <w:spacing w:val="-3"/>
        </w:rPr>
        <w:t>工</w:t>
      </w:r>
      <w:r>
        <w:rPr/>
        <w:t>作</w:t>
      </w:r>
      <w:r>
        <w:rPr>
          <w:spacing w:val="-97"/>
        </w:rPr>
        <w:t>、</w:t>
      </w:r>
      <w:r>
        <w:rPr/>
        <w:t>注册会</w:t>
      </w:r>
      <w:r>
        <w:rPr>
          <w:spacing w:val="-3"/>
        </w:rPr>
        <w:t>计</w:t>
      </w:r>
      <w:r>
        <w:rPr/>
        <w:t>师的</w:t>
      </w:r>
      <w:r>
        <w:rPr>
          <w:spacing w:val="-3"/>
        </w:rPr>
        <w:t>责任</w:t>
      </w:r>
      <w:r>
        <w:rPr/>
        <w:t>或审计</w:t>
      </w:r>
      <w:r>
        <w:rPr>
          <w:spacing w:val="-3"/>
        </w:rPr>
        <w:t>报</w:t>
      </w:r>
      <w:r>
        <w:rPr/>
        <w:t>告</w:t>
      </w:r>
      <w:r>
        <w:rPr/>
        <w:t> 相关。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5"/>
        <w:rPr>
          <w:rFonts w:ascii="宋体" w:hAnsi="宋体" w:cs="宋体" w:eastAsia="宋体"/>
          <w:sz w:val="38"/>
          <w:szCs w:val="3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spacing w:line="366" w:lineRule="auto"/>
        <w:ind w:right="104"/>
        <w:jc w:val="both"/>
      </w:pPr>
      <w:r>
        <w:rPr>
          <w:rFonts w:ascii="黑体" w:hAnsi="黑体" w:cs="黑体" w:eastAsia="黑体"/>
        </w:rPr>
        <w:t>第八条</w:t>
      </w:r>
      <w:r>
        <w:rPr>
          <w:rFonts w:ascii="黑体" w:hAnsi="黑体" w:cs="黑体" w:eastAsia="黑体"/>
          <w:spacing w:val="136"/>
        </w:rPr>
        <w:t> </w:t>
      </w:r>
      <w:r>
        <w:rPr>
          <w:spacing w:val="-1"/>
        </w:rPr>
        <w:t>注册会计师的目标是，在对财务报表形成审计意见后，</w:t>
      </w:r>
      <w:r>
        <w:rPr>
          <w:spacing w:val="24"/>
        </w:rPr>
        <w:t> </w:t>
      </w:r>
      <w:r>
        <w:rPr>
          <w:spacing w:val="5"/>
        </w:rPr>
        <w:t>如果根据职业判断认为有必要在审计报告中增加强调事项段或其他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236" w:firstLine="0"/>
        <w:jc w:val="left"/>
      </w:pPr>
      <w:r>
        <w:rPr/>
        <w:t>事项段</w:t>
      </w:r>
      <w:r>
        <w:rPr>
          <w:spacing w:val="-48"/>
        </w:rPr>
        <w:t>，</w:t>
      </w:r>
      <w:r>
        <w:rPr>
          <w:spacing w:val="-3"/>
        </w:rPr>
        <w:t>通</w:t>
      </w:r>
      <w:r>
        <w:rPr/>
        <w:t>过明</w:t>
      </w:r>
      <w:r>
        <w:rPr>
          <w:spacing w:val="-3"/>
        </w:rPr>
        <w:t>确</w:t>
      </w:r>
      <w:r>
        <w:rPr/>
        <w:t>提供补</w:t>
      </w:r>
      <w:r>
        <w:rPr>
          <w:spacing w:val="-3"/>
        </w:rPr>
        <w:t>充</w:t>
      </w:r>
      <w:r>
        <w:rPr/>
        <w:t>信息</w:t>
      </w:r>
      <w:r>
        <w:rPr>
          <w:spacing w:val="-3"/>
        </w:rPr>
        <w:t>的方</w:t>
      </w:r>
      <w:r>
        <w:rPr/>
        <w:t>式</w:t>
      </w:r>
      <w:r>
        <w:rPr>
          <w:spacing w:val="-48"/>
        </w:rPr>
        <w:t>，</w:t>
      </w:r>
      <w:r>
        <w:rPr/>
        <w:t>提醒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/>
        <w:t>使用者</w:t>
      </w:r>
      <w:r>
        <w:rPr>
          <w:spacing w:val="-3"/>
        </w:rPr>
        <w:t>关</w:t>
      </w:r>
      <w:r>
        <w:rPr/>
        <w:t>注下</w:t>
      </w:r>
      <w:r>
        <w:rPr/>
        <w:t> 列事项：</w:t>
      </w:r>
    </w:p>
    <w:p>
      <w:pPr>
        <w:pStyle w:val="BodyText"/>
        <w:spacing w:line="366" w:lineRule="auto" w:before="48"/>
        <w:ind w:right="236"/>
        <w:jc w:val="both"/>
      </w:pPr>
      <w:r>
        <w:rPr/>
        <w:t>（一</w:t>
      </w:r>
      <w:r>
        <w:rPr>
          <w:spacing w:val="-48"/>
        </w:rPr>
        <w:t>）</w:t>
      </w:r>
      <w:r>
        <w:rPr/>
        <w:t>尽</w:t>
      </w:r>
      <w:r>
        <w:rPr>
          <w:spacing w:val="-3"/>
        </w:rPr>
        <w:t>管</w:t>
      </w:r>
      <w:r>
        <w:rPr/>
        <w:t>已在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中</w:t>
      </w:r>
      <w:r>
        <w:rPr/>
        <w:t>恰当</w:t>
      </w:r>
      <w:r>
        <w:rPr>
          <w:spacing w:val="-3"/>
        </w:rPr>
        <w:t>列报</w:t>
      </w:r>
      <w:r>
        <w:rPr>
          <w:spacing w:val="-48"/>
        </w:rPr>
        <w:t>，</w:t>
      </w:r>
      <w:r>
        <w:rPr/>
        <w:t>但对财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使</w:t>
      </w:r>
      <w:r>
        <w:rPr/>
        <w:t>用者理解</w:t>
      </w:r>
      <w:r>
        <w:rPr/>
        <w:t> </w:t>
      </w:r>
      <w:r>
        <w:rPr>
          <w:spacing w:val="-1"/>
        </w:rPr>
        <w:t>财务报表至关重要的事项；</w:t>
      </w:r>
    </w:p>
    <w:p>
      <w:pPr>
        <w:pStyle w:val="BodyText"/>
        <w:spacing w:line="367" w:lineRule="auto" w:before="45"/>
        <w:ind w:right="99"/>
        <w:jc w:val="left"/>
      </w:pPr>
      <w:r>
        <w:rPr/>
        <w:t>（二</w:t>
      </w:r>
      <w:r>
        <w:rPr>
          <w:spacing w:val="-118"/>
        </w:rPr>
        <w:t>）</w:t>
      </w:r>
      <w:r>
        <w:rPr/>
        <w:t>未</w:t>
      </w:r>
      <w:r>
        <w:rPr>
          <w:spacing w:val="-3"/>
        </w:rPr>
        <w:t>在</w:t>
      </w:r>
      <w:r>
        <w:rPr/>
        <w:t>财务</w:t>
      </w:r>
      <w:r>
        <w:rPr>
          <w:spacing w:val="-3"/>
        </w:rPr>
        <w:t>报表</w:t>
      </w:r>
      <w:r>
        <w:rPr/>
        <w:t>中列报</w:t>
      </w:r>
      <w:r>
        <w:rPr>
          <w:spacing w:val="-118"/>
        </w:rPr>
        <w:t>，</w:t>
      </w:r>
      <w:r>
        <w:rPr>
          <w:spacing w:val="-3"/>
        </w:rPr>
        <w:t>但</w:t>
      </w:r>
      <w:r>
        <w:rPr/>
        <w:t>与财</w:t>
      </w:r>
      <w:r>
        <w:rPr>
          <w:spacing w:val="-3"/>
        </w:rPr>
        <w:t>务报</w:t>
      </w:r>
      <w:r>
        <w:rPr/>
        <w:t>表使用</w:t>
      </w:r>
      <w:r>
        <w:rPr>
          <w:spacing w:val="-3"/>
        </w:rPr>
        <w:t>者</w:t>
      </w:r>
      <w:r>
        <w:rPr/>
        <w:t>理解</w:t>
      </w:r>
      <w:r>
        <w:rPr>
          <w:spacing w:val="-3"/>
        </w:rPr>
        <w:t>审计</w:t>
      </w:r>
      <w:r>
        <w:rPr/>
        <w:t>工作、</w:t>
      </w:r>
      <w:r>
        <w:rPr/>
        <w:t> </w:t>
      </w:r>
      <w:r>
        <w:rPr>
          <w:spacing w:val="-1"/>
        </w:rPr>
        <w:t>注册会计师的责任或审计报告相关的其他事项。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5"/>
        <w:rPr>
          <w:rFonts w:ascii="宋体" w:hAnsi="宋体" w:cs="宋体" w:eastAsia="宋体"/>
          <w:sz w:val="38"/>
          <w:szCs w:val="3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118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tabs>
          <w:tab w:pos="1286" w:val="left" w:leader="none"/>
        </w:tabs>
        <w:spacing w:before="193"/>
        <w:ind w:left="0" w:right="122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审计报告中的强调事项段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2"/>
        <w:rPr>
          <w:rFonts w:ascii="宋体" w:hAnsi="宋体" w:cs="宋体" w:eastAsia="宋体"/>
          <w:b/>
          <w:bCs/>
          <w:sz w:val="28"/>
          <w:szCs w:val="28"/>
        </w:rPr>
      </w:pPr>
    </w:p>
    <w:p>
      <w:pPr>
        <w:pStyle w:val="BodyText"/>
        <w:spacing w:line="366" w:lineRule="auto"/>
        <w:ind w:right="236"/>
        <w:jc w:val="both"/>
      </w:pPr>
      <w:r>
        <w:rPr>
          <w:rFonts w:ascii="黑体" w:hAnsi="黑体" w:cs="黑体" w:eastAsia="黑体"/>
          <w:spacing w:val="4"/>
        </w:rPr>
        <w:t>第九条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如果认为有必要提醒财务报表使用者关注已在财务报</w:t>
      </w:r>
      <w:r>
        <w:rPr>
          <w:spacing w:val="22"/>
        </w:rPr>
        <w:t> </w:t>
      </w:r>
      <w:r>
        <w:rPr/>
        <w:t>表中列</w:t>
      </w:r>
      <w:r>
        <w:rPr>
          <w:spacing w:val="-3"/>
        </w:rPr>
        <w:t>报</w:t>
      </w:r>
      <w:r>
        <w:rPr>
          <w:spacing w:val="-94"/>
        </w:rPr>
        <w:t>，</w:t>
      </w:r>
      <w:r>
        <w:rPr/>
        <w:t>且</w:t>
      </w:r>
      <w:r>
        <w:rPr>
          <w:spacing w:val="-3"/>
        </w:rPr>
        <w:t>根</w:t>
      </w:r>
      <w:r>
        <w:rPr/>
        <w:t>据</w:t>
      </w:r>
      <w:r>
        <w:rPr>
          <w:spacing w:val="-3"/>
        </w:rPr>
        <w:t>职</w:t>
      </w:r>
      <w:r>
        <w:rPr/>
        <w:t>业判断</w:t>
      </w:r>
      <w:r>
        <w:rPr>
          <w:spacing w:val="-3"/>
        </w:rPr>
        <w:t>认</w:t>
      </w:r>
      <w:r>
        <w:rPr/>
        <w:t>为对</w:t>
      </w:r>
      <w:r>
        <w:rPr>
          <w:spacing w:val="-3"/>
        </w:rPr>
        <w:t>财务</w:t>
      </w:r>
      <w:r>
        <w:rPr/>
        <w:t>报表使</w:t>
      </w:r>
      <w:r>
        <w:rPr>
          <w:spacing w:val="-3"/>
        </w:rPr>
        <w:t>用</w:t>
      </w:r>
      <w:r>
        <w:rPr/>
        <w:t>者理</w:t>
      </w:r>
      <w:r>
        <w:rPr>
          <w:spacing w:val="-3"/>
        </w:rPr>
        <w:t>解财</w:t>
      </w:r>
      <w:r>
        <w:rPr/>
        <w:t>务报表</w:t>
      </w:r>
      <w:r>
        <w:rPr>
          <w:spacing w:val="-3"/>
        </w:rPr>
        <w:t>至</w:t>
      </w:r>
      <w:r>
        <w:rPr/>
        <w:t>关</w:t>
      </w:r>
      <w:r>
        <w:rPr/>
        <w:t> 重要的</w:t>
      </w:r>
      <w:r>
        <w:rPr>
          <w:spacing w:val="-3"/>
        </w:rPr>
        <w:t>事</w:t>
      </w:r>
      <w:r>
        <w:rPr/>
        <w:t>项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同</w:t>
      </w:r>
      <w:r>
        <w:rPr/>
        <w:t>时满足</w:t>
      </w:r>
      <w:r>
        <w:rPr>
          <w:spacing w:val="-3"/>
        </w:rPr>
        <w:t>下</w:t>
      </w:r>
      <w:r>
        <w:rPr/>
        <w:t>列条</w:t>
      </w:r>
      <w:r>
        <w:rPr>
          <w:spacing w:val="-3"/>
        </w:rPr>
        <w:t>件时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/>
        <w:t> </w:t>
      </w:r>
      <w:r>
        <w:rPr>
          <w:spacing w:val="-1"/>
        </w:rPr>
        <w:t>增加强调事项段：</w:t>
      </w:r>
    </w:p>
    <w:p>
      <w:pPr>
        <w:pStyle w:val="BodyText"/>
        <w:spacing w:line="357" w:lineRule="auto" w:before="44"/>
        <w:ind w:right="236"/>
        <w:jc w:val="both"/>
      </w:pPr>
      <w:r>
        <w:rPr>
          <w:spacing w:val="-1"/>
        </w:rPr>
        <w:t>（一）按照《中国注册会计师审计准则第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</w:t>
      </w:r>
      <w:r>
        <w:rPr>
          <w:spacing w:val="27"/>
        </w:rPr>
        <w:t> </w:t>
      </w:r>
      <w:r>
        <w:rPr/>
        <w:t>告中发</w:t>
      </w:r>
      <w:r>
        <w:rPr>
          <w:spacing w:val="-3"/>
        </w:rPr>
        <w:t>表</w:t>
      </w:r>
      <w:r>
        <w:rPr/>
        <w:t>非无</w:t>
      </w:r>
      <w:r>
        <w:rPr>
          <w:spacing w:val="-3"/>
        </w:rPr>
        <w:t>保留</w:t>
      </w:r>
      <w:r>
        <w:rPr/>
        <w:t>意见</w:t>
      </w:r>
      <w:r>
        <w:rPr>
          <w:spacing w:val="-48"/>
        </w:rPr>
        <w:t>》</w:t>
      </w:r>
      <w:r>
        <w:rPr/>
        <w:t>的</w:t>
      </w:r>
      <w:r>
        <w:rPr>
          <w:spacing w:val="-3"/>
        </w:rPr>
        <w:t>规</w:t>
      </w:r>
      <w:r>
        <w:rPr>
          <w:spacing w:val="1"/>
        </w:rPr>
        <w:t>定</w:t>
      </w:r>
      <w:r>
        <w:rPr>
          <w:spacing w:val="-48"/>
        </w:rPr>
        <w:t>，</w:t>
      </w:r>
      <w:r>
        <w:rPr/>
        <w:t>该</w:t>
      </w:r>
      <w:r>
        <w:rPr>
          <w:spacing w:val="-3"/>
        </w:rPr>
        <w:t>事</w:t>
      </w:r>
      <w:r>
        <w:rPr/>
        <w:t>项不会</w:t>
      </w:r>
      <w:r>
        <w:rPr>
          <w:spacing w:val="-3"/>
        </w:rPr>
        <w:t>导</w:t>
      </w:r>
      <w:r>
        <w:rPr/>
        <w:t>致注</w:t>
      </w:r>
      <w:r>
        <w:rPr>
          <w:spacing w:val="-3"/>
        </w:rPr>
        <w:t>册会</w:t>
      </w:r>
      <w:r>
        <w:rPr/>
        <w:t>计</w:t>
      </w:r>
      <w:r>
        <w:rPr>
          <w:spacing w:val="1"/>
        </w:rPr>
        <w:t>师</w:t>
      </w:r>
      <w:r>
        <w:rPr/>
        <w:t>发</w:t>
      </w:r>
      <w:r>
        <w:rPr>
          <w:spacing w:val="-3"/>
        </w:rPr>
        <w:t>表</w:t>
      </w:r>
      <w:r>
        <w:rPr/>
        <w:t>非</w:t>
      </w:r>
      <w:r>
        <w:rPr/>
        <w:t> </w:t>
      </w:r>
      <w:r>
        <w:rPr>
          <w:spacing w:val="-1"/>
        </w:rPr>
        <w:t>无保留意见；</w:t>
      </w:r>
    </w:p>
    <w:p>
      <w:pPr>
        <w:pStyle w:val="BodyText"/>
        <w:spacing w:line="357" w:lineRule="auto" w:before="56"/>
        <w:ind w:right="236"/>
        <w:jc w:val="both"/>
      </w:pPr>
      <w:r>
        <w:rPr>
          <w:spacing w:val="-2"/>
        </w:rPr>
        <w:t>（二）当《中国注册会计师审计准则第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1504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</w:t>
      </w:r>
      <w:r>
        <w:rPr>
          <w:spacing w:val="37"/>
        </w:rPr>
        <w:t> </w:t>
      </w:r>
      <w:r>
        <w:rPr/>
        <w:t>中沟通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计事</w:t>
      </w:r>
      <w:r>
        <w:rPr/>
        <w:t>项</w:t>
      </w:r>
      <w:r>
        <w:rPr>
          <w:spacing w:val="-48"/>
        </w:rPr>
        <w:t>》</w:t>
      </w:r>
      <w:r>
        <w:rPr/>
        <w:t>适用时</w:t>
      </w:r>
      <w:r>
        <w:rPr>
          <w:spacing w:val="-48"/>
        </w:rPr>
        <w:t>，</w:t>
      </w:r>
      <w:r>
        <w:rPr>
          <w:spacing w:val="-3"/>
        </w:rPr>
        <w:t>该</w:t>
      </w:r>
      <w:r>
        <w:rPr/>
        <w:t>事</w:t>
      </w:r>
      <w:r>
        <w:rPr>
          <w:spacing w:val="-3"/>
        </w:rPr>
        <w:t>项</w:t>
      </w:r>
      <w:r>
        <w:rPr/>
        <w:t>未被确</w:t>
      </w:r>
      <w:r>
        <w:rPr>
          <w:spacing w:val="-3"/>
        </w:rPr>
        <w:t>定</w:t>
      </w:r>
      <w:r>
        <w:rPr/>
        <w:t>为在</w:t>
      </w:r>
      <w:r>
        <w:rPr>
          <w:spacing w:val="-3"/>
        </w:rPr>
        <w:t>审计</w:t>
      </w:r>
      <w:r>
        <w:rPr/>
        <w:t>报告中</w:t>
      </w:r>
      <w:r>
        <w:rPr>
          <w:spacing w:val="-3"/>
        </w:rPr>
        <w:t>沟</w:t>
      </w:r>
      <w:r>
        <w:rPr/>
        <w:t>通</w:t>
      </w:r>
      <w:r>
        <w:rPr/>
        <w:t> </w:t>
      </w:r>
      <w:r>
        <w:rPr>
          <w:spacing w:val="-1"/>
        </w:rPr>
        <w:t>的关键审计事项。</w:t>
      </w:r>
    </w:p>
    <w:p>
      <w:pPr>
        <w:pStyle w:val="BodyText"/>
        <w:spacing w:line="367" w:lineRule="auto" w:before="56"/>
        <w:ind w:right="237"/>
        <w:jc w:val="both"/>
      </w:pPr>
      <w:r>
        <w:rPr>
          <w:rFonts w:ascii="黑体" w:hAnsi="黑体" w:cs="黑体" w:eastAsia="黑体"/>
        </w:rPr>
        <w:t>第十条</w:t>
      </w:r>
      <w:r>
        <w:rPr>
          <w:rFonts w:ascii="黑体" w:hAnsi="黑体" w:cs="黑体" w:eastAsia="黑体"/>
          <w:spacing w:val="136"/>
        </w:rPr>
        <w:t> </w:t>
      </w:r>
      <w:r>
        <w:rPr/>
        <w:t>如果在</w:t>
      </w:r>
      <w:r>
        <w:rPr>
          <w:spacing w:val="-3"/>
        </w:rPr>
        <w:t>审</w:t>
      </w:r>
      <w:r>
        <w:rPr/>
        <w:t>计报告</w:t>
      </w:r>
      <w:r>
        <w:rPr>
          <w:spacing w:val="-2"/>
        </w:rPr>
        <w:t>中</w:t>
      </w:r>
      <w:r>
        <w:rPr/>
        <w:t>包含</w:t>
      </w:r>
      <w:r>
        <w:rPr>
          <w:spacing w:val="-3"/>
        </w:rPr>
        <w:t>强调</w:t>
      </w:r>
      <w:r>
        <w:rPr/>
        <w:t>事项段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应当采</w:t>
      </w:r>
      <w:r>
        <w:rPr/>
        <w:t> </w:t>
      </w:r>
      <w:r>
        <w:rPr>
          <w:spacing w:val="-1"/>
        </w:rPr>
        <w:t>取下列措施：</w:t>
      </w:r>
    </w:p>
    <w:p>
      <w:pPr>
        <w:pStyle w:val="BodyText"/>
        <w:spacing w:line="366" w:lineRule="auto" w:before="43"/>
        <w:ind w:right="238"/>
        <w:jc w:val="both"/>
      </w:pPr>
      <w:r>
        <w:rPr/>
        <w:t>（一</w:t>
      </w:r>
      <w:r>
        <w:rPr>
          <w:spacing w:val="-48"/>
        </w:rPr>
        <w:t>）</w:t>
      </w:r>
      <w:r>
        <w:rPr/>
        <w:t>将</w:t>
      </w:r>
      <w:r>
        <w:rPr>
          <w:spacing w:val="-3"/>
        </w:rPr>
        <w:t>强</w:t>
      </w:r>
      <w:r>
        <w:rPr/>
        <w:t>调事</w:t>
      </w:r>
      <w:r>
        <w:rPr>
          <w:spacing w:val="-3"/>
        </w:rPr>
        <w:t>项</w:t>
      </w:r>
      <w:r>
        <w:rPr/>
        <w:t>段作为</w:t>
      </w:r>
      <w:r>
        <w:rPr>
          <w:spacing w:val="-3"/>
        </w:rPr>
        <w:t>单</w:t>
      </w:r>
      <w:r>
        <w:rPr/>
        <w:t>独的</w:t>
      </w:r>
      <w:r>
        <w:rPr>
          <w:spacing w:val="-3"/>
        </w:rPr>
        <w:t>一部</w:t>
      </w:r>
      <w:r>
        <w:rPr/>
        <w:t>分置于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告中</w:t>
      </w:r>
      <w:r>
        <w:rPr>
          <w:spacing w:val="-48"/>
        </w:rPr>
        <w:t>，</w:t>
      </w:r>
      <w:r>
        <w:rPr/>
        <w:t>并使用</w:t>
      </w:r>
      <w:r>
        <w:rPr/>
        <w:t> </w:t>
      </w:r>
      <w:r>
        <w:rPr>
          <w:spacing w:val="-1"/>
        </w:rPr>
        <w:t>包含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强调事项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这一术语的适当标题；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196"/>
        <w:jc w:val="both"/>
      </w:pPr>
      <w:r>
        <w:rPr/>
        <w:t>（二</w:t>
      </w:r>
      <w:r>
        <w:rPr>
          <w:spacing w:val="-48"/>
        </w:rPr>
        <w:t>）</w:t>
      </w:r>
      <w:r>
        <w:rPr/>
        <w:t>明</w:t>
      </w:r>
      <w:r>
        <w:rPr>
          <w:spacing w:val="-3"/>
        </w:rPr>
        <w:t>确</w:t>
      </w:r>
      <w:r>
        <w:rPr/>
        <w:t>提及</w:t>
      </w:r>
      <w:r>
        <w:rPr>
          <w:spacing w:val="-3"/>
        </w:rPr>
        <w:t>被</w:t>
      </w:r>
      <w:r>
        <w:rPr/>
        <w:t>强调事</w:t>
      </w:r>
      <w:r>
        <w:rPr>
          <w:spacing w:val="-3"/>
        </w:rPr>
        <w:t>项</w:t>
      </w:r>
      <w:r>
        <w:rPr/>
        <w:t>以及</w:t>
      </w:r>
      <w:r>
        <w:rPr>
          <w:spacing w:val="-3"/>
        </w:rPr>
        <w:t>相关</w:t>
      </w:r>
      <w:r>
        <w:rPr/>
        <w:t>披露的</w:t>
      </w:r>
      <w:r>
        <w:rPr>
          <w:spacing w:val="-3"/>
        </w:rPr>
        <w:t>位</w:t>
      </w:r>
      <w:r>
        <w:rPr/>
        <w:t>置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便</w:t>
      </w:r>
      <w:r>
        <w:rPr/>
        <w:t>能够在财</w:t>
      </w:r>
      <w:r>
        <w:rPr/>
        <w:t> 务报表</w:t>
      </w:r>
      <w:r>
        <w:rPr>
          <w:spacing w:val="-3"/>
        </w:rPr>
        <w:t>中</w:t>
      </w:r>
      <w:r>
        <w:rPr/>
        <w:t>找到</w:t>
      </w:r>
      <w:r>
        <w:rPr>
          <w:spacing w:val="-3"/>
        </w:rPr>
        <w:t>对该</w:t>
      </w:r>
      <w:r>
        <w:rPr/>
        <w:t>事项的</w:t>
      </w:r>
      <w:r>
        <w:rPr>
          <w:spacing w:val="-3"/>
        </w:rPr>
        <w:t>详</w:t>
      </w:r>
      <w:r>
        <w:rPr/>
        <w:t>细描</w:t>
      </w:r>
      <w:r>
        <w:rPr>
          <w:spacing w:val="-3"/>
        </w:rPr>
        <w:t>述</w:t>
      </w:r>
      <w:r>
        <w:rPr>
          <w:spacing w:val="-94"/>
        </w:rPr>
        <w:t>。</w:t>
      </w:r>
      <w:r>
        <w:rPr>
          <w:spacing w:val="-3"/>
        </w:rPr>
        <w:t>强</w:t>
      </w:r>
      <w:r>
        <w:rPr/>
        <w:t>调事项</w:t>
      </w:r>
      <w:r>
        <w:rPr>
          <w:spacing w:val="-3"/>
        </w:rPr>
        <w:t>段</w:t>
      </w:r>
      <w:r>
        <w:rPr/>
        <w:t>应当</w:t>
      </w:r>
      <w:r>
        <w:rPr>
          <w:spacing w:val="-3"/>
        </w:rPr>
        <w:t>仅提</w:t>
      </w:r>
      <w:r>
        <w:rPr/>
        <w:t>及已在</w:t>
      </w:r>
      <w:r>
        <w:rPr>
          <w:spacing w:val="-3"/>
        </w:rPr>
        <w:t>财</w:t>
      </w:r>
      <w:r>
        <w:rPr/>
        <w:t>务</w:t>
      </w:r>
      <w:r>
        <w:rPr/>
        <w:t> </w:t>
      </w:r>
      <w:r>
        <w:rPr>
          <w:spacing w:val="-1"/>
        </w:rPr>
        <w:t>报表中列报的信息；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（三）指出审计意见没有因该强调事项而改变。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2"/>
        <w:rPr>
          <w:rFonts w:ascii="宋体" w:hAnsi="宋体" w:cs="宋体" w:eastAsia="宋体"/>
          <w:sz w:val="29"/>
          <w:szCs w:val="29"/>
        </w:rPr>
      </w:pPr>
    </w:p>
    <w:p>
      <w:pPr>
        <w:tabs>
          <w:tab w:pos="1286" w:val="left" w:leader="none"/>
        </w:tabs>
        <w:spacing w:before="0"/>
        <w:ind w:left="0" w:right="82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第二节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审计报告中的其他事项段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/>
        <w:ind w:right="194"/>
        <w:jc w:val="both"/>
      </w:pPr>
      <w:r>
        <w:rPr>
          <w:rFonts w:ascii="黑体" w:hAnsi="黑体" w:cs="黑体" w:eastAsia="黑体"/>
        </w:rPr>
        <w:t>第十一条</w:t>
      </w:r>
      <w:r>
        <w:rPr>
          <w:rFonts w:ascii="黑体" w:hAnsi="黑体" w:cs="黑体" w:eastAsia="黑体"/>
          <w:spacing w:val="136"/>
        </w:rPr>
        <w:t> </w:t>
      </w:r>
      <w:r>
        <w:rPr/>
        <w:t>如果</w:t>
      </w:r>
      <w:r>
        <w:rPr>
          <w:spacing w:val="-3"/>
        </w:rPr>
        <w:t>认</w:t>
      </w:r>
      <w:r>
        <w:rPr/>
        <w:t>为有必</w:t>
      </w:r>
      <w:r>
        <w:rPr>
          <w:spacing w:val="-3"/>
        </w:rPr>
        <w:t>要</w:t>
      </w:r>
      <w:r>
        <w:rPr/>
        <w:t>沟通</w:t>
      </w:r>
      <w:r>
        <w:rPr>
          <w:spacing w:val="-3"/>
        </w:rPr>
        <w:t>虽</w:t>
      </w:r>
      <w:r>
        <w:rPr>
          <w:spacing w:val="-2"/>
        </w:rPr>
        <w:t>然</w:t>
      </w:r>
      <w:r>
        <w:rPr/>
        <w:t>未在财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中列</w:t>
      </w:r>
      <w:r>
        <w:rPr/>
        <w:t>报</w:t>
      </w:r>
      <w:r>
        <w:rPr>
          <w:spacing w:val="-94"/>
        </w:rPr>
        <w:t>，</w:t>
      </w:r>
      <w:r>
        <w:rPr/>
        <w:t>但根</w:t>
      </w:r>
      <w:r>
        <w:rPr/>
        <w:t> 据职业</w:t>
      </w:r>
      <w:r>
        <w:rPr>
          <w:spacing w:val="-3"/>
        </w:rPr>
        <w:t>判</w:t>
      </w:r>
      <w:r>
        <w:rPr/>
        <w:t>断认</w:t>
      </w:r>
      <w:r>
        <w:rPr>
          <w:spacing w:val="-3"/>
        </w:rPr>
        <w:t>为与</w:t>
      </w:r>
      <w:r>
        <w:rPr/>
        <w:t>财务报</w:t>
      </w:r>
      <w:r>
        <w:rPr>
          <w:spacing w:val="-3"/>
        </w:rPr>
        <w:t>表</w:t>
      </w:r>
      <w:r>
        <w:rPr/>
        <w:t>使用</w:t>
      </w:r>
      <w:r>
        <w:rPr>
          <w:spacing w:val="-3"/>
        </w:rPr>
        <w:t>者理</w:t>
      </w:r>
      <w:r>
        <w:rPr/>
        <w:t>解审计</w:t>
      </w:r>
      <w:r>
        <w:rPr>
          <w:spacing w:val="-3"/>
        </w:rPr>
        <w:t>工</w:t>
      </w:r>
      <w:r>
        <w:rPr/>
        <w:t>作</w:t>
      </w:r>
      <w:r>
        <w:rPr>
          <w:spacing w:val="-94"/>
        </w:rPr>
        <w:t>、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计师的</w:t>
      </w:r>
      <w:r>
        <w:rPr>
          <w:spacing w:val="-3"/>
        </w:rPr>
        <w:t>责</w:t>
      </w:r>
      <w:r>
        <w:rPr/>
        <w:t>任</w:t>
      </w:r>
      <w:r>
        <w:rPr/>
        <w:t> 或审计</w:t>
      </w:r>
      <w:r>
        <w:rPr>
          <w:spacing w:val="-3"/>
        </w:rPr>
        <w:t>报</w:t>
      </w:r>
      <w:r>
        <w:rPr/>
        <w:t>告相</w:t>
      </w:r>
      <w:r>
        <w:rPr>
          <w:spacing w:val="-3"/>
        </w:rPr>
        <w:t>关的</w:t>
      </w:r>
      <w:r>
        <w:rPr/>
        <w:t>事项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同</w:t>
      </w:r>
      <w:r>
        <w:rPr/>
        <w:t>时满</w:t>
      </w:r>
      <w:r>
        <w:rPr>
          <w:spacing w:val="-3"/>
        </w:rPr>
        <w:t>足</w:t>
      </w:r>
      <w:r>
        <w:rPr/>
        <w:t>下列条</w:t>
      </w:r>
      <w:r>
        <w:rPr>
          <w:spacing w:val="-1"/>
        </w:rPr>
        <w:t>件</w:t>
      </w:r>
      <w:r>
        <w:rPr/>
        <w:t>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当在</w:t>
      </w:r>
      <w:r>
        <w:rPr/>
        <w:t> </w:t>
      </w:r>
      <w:r>
        <w:rPr>
          <w:spacing w:val="-1"/>
        </w:rPr>
        <w:t>审计报告中增加其他事项段：</w:t>
      </w:r>
    </w:p>
    <w:p>
      <w:pPr>
        <w:pStyle w:val="BodyText"/>
        <w:spacing w:line="240" w:lineRule="auto" w:before="47"/>
        <w:ind w:left="679" w:right="0" w:firstLine="0"/>
        <w:jc w:val="left"/>
      </w:pPr>
      <w:r>
        <w:rPr>
          <w:spacing w:val="-1"/>
        </w:rPr>
        <w:t>（一）未被法律法规禁止；</w:t>
      </w:r>
    </w:p>
    <w:p>
      <w:pPr>
        <w:pStyle w:val="BodyText"/>
        <w:spacing w:line="357" w:lineRule="auto" w:before="193"/>
        <w:ind w:right="196"/>
        <w:jc w:val="both"/>
      </w:pPr>
      <w:r>
        <w:rPr>
          <w:spacing w:val="-2"/>
        </w:rPr>
        <w:t>（二）当《中国注册会计师审计准则第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1504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</w:t>
      </w:r>
      <w:r>
        <w:rPr>
          <w:spacing w:val="37"/>
        </w:rPr>
        <w:t> </w:t>
      </w:r>
      <w:r>
        <w:rPr/>
        <w:t>中沟通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计事</w:t>
      </w:r>
      <w:r>
        <w:rPr/>
        <w:t>项</w:t>
      </w:r>
      <w:r>
        <w:rPr>
          <w:spacing w:val="-48"/>
        </w:rPr>
        <w:t>》</w:t>
      </w:r>
      <w:r>
        <w:rPr/>
        <w:t>适用时</w:t>
      </w:r>
      <w:r>
        <w:rPr>
          <w:spacing w:val="-48"/>
        </w:rPr>
        <w:t>，</w:t>
      </w:r>
      <w:r>
        <w:rPr>
          <w:spacing w:val="-3"/>
        </w:rPr>
        <w:t>该</w:t>
      </w:r>
      <w:r>
        <w:rPr/>
        <w:t>事</w:t>
      </w:r>
      <w:r>
        <w:rPr>
          <w:spacing w:val="-3"/>
        </w:rPr>
        <w:t>项</w:t>
      </w:r>
      <w:r>
        <w:rPr/>
        <w:t>未被确</w:t>
      </w:r>
      <w:r>
        <w:rPr>
          <w:spacing w:val="-3"/>
        </w:rPr>
        <w:t>定</w:t>
      </w:r>
      <w:r>
        <w:rPr/>
        <w:t>为在</w:t>
      </w:r>
      <w:r>
        <w:rPr>
          <w:spacing w:val="-3"/>
        </w:rPr>
        <w:t>审计</w:t>
      </w:r>
      <w:r>
        <w:rPr/>
        <w:t>报告中</w:t>
      </w:r>
      <w:r>
        <w:rPr>
          <w:spacing w:val="-3"/>
        </w:rPr>
        <w:t>沟</w:t>
      </w:r>
      <w:r>
        <w:rPr/>
        <w:t>通</w:t>
      </w:r>
      <w:r>
        <w:rPr/>
        <w:t> </w:t>
      </w:r>
      <w:r>
        <w:rPr>
          <w:spacing w:val="-1"/>
        </w:rPr>
        <w:t>的关键审计事项。</w:t>
      </w:r>
    </w:p>
    <w:p>
      <w:pPr>
        <w:pStyle w:val="BodyText"/>
        <w:spacing w:line="366" w:lineRule="auto" w:before="56"/>
        <w:ind w:right="198"/>
        <w:jc w:val="both"/>
      </w:pPr>
      <w:r>
        <w:rPr>
          <w:rFonts w:ascii="黑体" w:hAnsi="黑体" w:cs="黑体" w:eastAsia="黑体"/>
        </w:rPr>
        <w:t>第十二条</w:t>
      </w:r>
      <w:r>
        <w:rPr>
          <w:rFonts w:ascii="黑体" w:hAnsi="黑体" w:cs="黑体" w:eastAsia="黑体"/>
          <w:spacing w:val="136"/>
        </w:rPr>
        <w:t> </w:t>
      </w:r>
      <w:r>
        <w:rPr/>
        <w:t>如果</w:t>
      </w:r>
      <w:r>
        <w:rPr>
          <w:spacing w:val="-3"/>
        </w:rPr>
        <w:t>在</w:t>
      </w:r>
      <w:r>
        <w:rPr/>
        <w:t>审计报</w:t>
      </w:r>
      <w:r>
        <w:rPr>
          <w:spacing w:val="-3"/>
        </w:rPr>
        <w:t>告</w:t>
      </w:r>
      <w:r>
        <w:rPr/>
        <w:t>中包</w:t>
      </w:r>
      <w:r>
        <w:rPr>
          <w:spacing w:val="-3"/>
        </w:rPr>
        <w:t>含其</w:t>
      </w:r>
      <w:r>
        <w:rPr/>
        <w:t>他事项</w:t>
      </w:r>
      <w:r>
        <w:rPr>
          <w:spacing w:val="-3"/>
        </w:rPr>
        <w:t>段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师应当</w:t>
      </w:r>
      <w:r>
        <w:rPr/>
        <w:t> </w:t>
      </w:r>
      <w:r>
        <w:rPr>
          <w:spacing w:val="-1"/>
        </w:rPr>
        <w:t>将该段落作为单独的一部分，并使用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其他事项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或其他适当标题。</w:t>
      </w:r>
    </w:p>
    <w:p>
      <w:pPr>
        <w:spacing w:line="240" w:lineRule="auto" w:before="12"/>
        <w:rPr>
          <w:rFonts w:ascii="宋体" w:hAnsi="宋体" w:cs="宋体" w:eastAsia="宋体"/>
          <w:sz w:val="43"/>
          <w:szCs w:val="43"/>
        </w:rPr>
      </w:pPr>
    </w:p>
    <w:p>
      <w:pPr>
        <w:pStyle w:val="Heading2"/>
        <w:tabs>
          <w:tab w:pos="1286" w:val="left" w:leader="none"/>
        </w:tabs>
        <w:spacing w:line="240" w:lineRule="auto"/>
        <w:ind w:right="79"/>
        <w:jc w:val="center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与治理层的沟通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7" w:lineRule="auto"/>
        <w:ind w:right="104"/>
        <w:jc w:val="both"/>
      </w:pPr>
      <w:r>
        <w:rPr>
          <w:rFonts w:ascii="黑体" w:hAnsi="黑体" w:cs="黑体" w:eastAsia="黑体"/>
        </w:rPr>
        <w:t>第十三条</w:t>
      </w:r>
      <w:r>
        <w:rPr>
          <w:rFonts w:ascii="黑体" w:hAnsi="黑体" w:cs="黑体" w:eastAsia="黑体"/>
          <w:spacing w:val="136"/>
        </w:rPr>
        <w:t> </w:t>
      </w:r>
      <w:r>
        <w:rPr>
          <w:spacing w:val="-1"/>
        </w:rPr>
        <w:t>如果拟在审计报告中包含强调事项段或其他事项段，</w:t>
      </w:r>
      <w:r>
        <w:rPr>
          <w:spacing w:val="23"/>
        </w:rPr>
        <w:t> </w:t>
      </w:r>
      <w:r>
        <w:rPr>
          <w:spacing w:val="-2"/>
        </w:rPr>
        <w:t>注册会计师应当就该事项和拟使用的措辞与治理层沟通。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75" w:lineRule="exact"/>
        <w:ind w:left="679" w:right="0" w:hanging="56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附录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rFonts w:ascii="黑体" w:hAnsi="黑体" w:cs="黑体" w:eastAsia="黑体"/>
          <w:spacing w:val="-1"/>
        </w:rPr>
        <w:t>：其他审计准则对强调事项段的具体要求</w:t>
      </w:r>
    </w:p>
    <w:p>
      <w:pPr>
        <w:spacing w:line="240" w:lineRule="auto" w:before="0"/>
        <w:rPr>
          <w:rFonts w:ascii="黑体" w:hAnsi="黑体" w:cs="黑体" w:eastAsia="黑体"/>
          <w:sz w:val="30"/>
          <w:szCs w:val="30"/>
        </w:rPr>
      </w:pPr>
    </w:p>
    <w:p>
      <w:pPr>
        <w:spacing w:line="240" w:lineRule="auto" w:before="7"/>
        <w:rPr>
          <w:rFonts w:ascii="黑体" w:hAnsi="黑体" w:cs="黑体" w:eastAsia="黑体"/>
          <w:sz w:val="33"/>
          <w:szCs w:val="33"/>
        </w:rPr>
      </w:pPr>
    </w:p>
    <w:p>
      <w:pPr>
        <w:pStyle w:val="BodyText"/>
        <w:spacing w:line="367" w:lineRule="auto"/>
        <w:ind w:right="0"/>
        <w:jc w:val="left"/>
      </w:pPr>
      <w:r>
        <w:rPr>
          <w:spacing w:val="5"/>
        </w:rPr>
        <w:t>下列审计准则要求注册会计师在特定情况下在审计报告中包含</w:t>
      </w:r>
      <w:r>
        <w:rPr>
          <w:spacing w:val="40"/>
        </w:rPr>
        <w:t> </w:t>
      </w:r>
      <w:r>
        <w:rPr>
          <w:spacing w:val="-1"/>
        </w:rPr>
        <w:t>强调事项段，但其规定并不影响本准则的普遍适用性。</w:t>
      </w:r>
    </w:p>
    <w:p>
      <w:pPr>
        <w:pStyle w:val="BodyText"/>
        <w:spacing w:line="346" w:lineRule="auto" w:before="43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31"/>
        </w:rPr>
        <w:t> </w:t>
      </w:r>
      <w:r>
        <w:rPr>
          <w:rFonts w:ascii="Times New Roman" w:hAnsi="Times New Roman" w:cs="Times New Roman" w:eastAsia="Times New Roman"/>
          <w:spacing w:val="-11"/>
        </w:rPr>
        <w:t>111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  <w:r>
        <w:rPr/>
        <w:t> </w:t>
      </w:r>
      <w:r>
        <w:rPr>
          <w:spacing w:val="-1"/>
        </w:rPr>
        <w:t>款达成一致意见》第十九条第（二）项；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133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期后事</w:t>
      </w:r>
      <w:r>
        <w:rPr>
          <w:spacing w:val="-3"/>
        </w:rPr>
        <w:t>项》</w:t>
      </w:r>
      <w:r>
        <w:rPr/>
        <w:t>第十五</w:t>
      </w:r>
      <w:r>
        <w:rPr/>
        <w:t> </w:t>
      </w:r>
      <w:r>
        <w:rPr>
          <w:spacing w:val="-1"/>
        </w:rPr>
        <w:t>条第（二）项和第十九条；</w:t>
      </w:r>
    </w:p>
    <w:p>
      <w:pPr>
        <w:pStyle w:val="BodyText"/>
        <w:spacing w:line="347" w:lineRule="auto" w:before="68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160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对按照</w:t>
      </w:r>
      <w:r>
        <w:rPr>
          <w:spacing w:val="-3"/>
        </w:rPr>
        <w:t>特殊</w:t>
      </w:r>
      <w:r>
        <w:rPr/>
        <w:t>目的编</w:t>
      </w:r>
      <w:r>
        <w:rPr/>
        <w:t> </w:t>
      </w:r>
      <w:r>
        <w:rPr>
          <w:spacing w:val="-1"/>
        </w:rPr>
        <w:t>制基础编制的财务报表审计的特殊考虑》第十五条。</w:t>
      </w:r>
    </w:p>
    <w:p>
      <w:pPr>
        <w:spacing w:after="0" w:line="347" w:lineRule="auto"/>
        <w:jc w:val="left"/>
        <w:sectPr>
          <w:pgSz w:w="11910" w:h="16840"/>
          <w:pgMar w:header="0" w:footer="977" w:top="1520" w:bottom="1160" w:left="1680" w:right="1680"/>
        </w:sectPr>
      </w:pPr>
    </w:p>
    <w:p>
      <w:pPr>
        <w:pStyle w:val="BodyText"/>
        <w:spacing w:line="375" w:lineRule="exact"/>
        <w:ind w:left="679" w:right="0" w:hanging="56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附录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rFonts w:ascii="黑体" w:hAnsi="黑体" w:cs="黑体" w:eastAsia="黑体"/>
          <w:spacing w:val="-1"/>
        </w:rPr>
        <w:t>：其他审计准则对其他事项段的具体要求</w:t>
      </w:r>
    </w:p>
    <w:p>
      <w:pPr>
        <w:spacing w:line="240" w:lineRule="auto" w:before="0"/>
        <w:rPr>
          <w:rFonts w:ascii="黑体" w:hAnsi="黑体" w:cs="黑体" w:eastAsia="黑体"/>
          <w:sz w:val="30"/>
          <w:szCs w:val="30"/>
        </w:rPr>
      </w:pPr>
    </w:p>
    <w:p>
      <w:pPr>
        <w:spacing w:line="240" w:lineRule="auto" w:before="7"/>
        <w:rPr>
          <w:rFonts w:ascii="黑体" w:hAnsi="黑体" w:cs="黑体" w:eastAsia="黑体"/>
          <w:sz w:val="33"/>
          <w:szCs w:val="33"/>
        </w:rPr>
      </w:pPr>
    </w:p>
    <w:p>
      <w:pPr>
        <w:pStyle w:val="BodyText"/>
        <w:spacing w:line="367" w:lineRule="auto"/>
        <w:ind w:right="123"/>
        <w:jc w:val="both"/>
      </w:pPr>
      <w:r>
        <w:rPr>
          <w:spacing w:val="5"/>
        </w:rPr>
        <w:t>下列审计准则要求注册会计师在特定情况下在审计报告中包含</w:t>
      </w:r>
      <w:r>
        <w:rPr>
          <w:spacing w:val="40"/>
        </w:rPr>
        <w:t> </w:t>
      </w:r>
      <w:r>
        <w:rPr>
          <w:spacing w:val="-2"/>
        </w:rPr>
        <w:t>其他事项段，但其规定并不影响本准则的普遍适用性。</w:t>
      </w:r>
    </w:p>
    <w:p>
      <w:pPr>
        <w:pStyle w:val="BodyText"/>
        <w:spacing w:line="346" w:lineRule="auto" w:before="43"/>
        <w:ind w:right="116"/>
        <w:jc w:val="both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133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期后事</w:t>
      </w:r>
      <w:r>
        <w:rPr>
          <w:spacing w:val="-3"/>
        </w:rPr>
        <w:t>项》</w:t>
      </w:r>
      <w:r>
        <w:rPr/>
        <w:t>第十五</w:t>
      </w:r>
      <w:r>
        <w:rPr/>
        <w:t> </w:t>
      </w:r>
      <w:r>
        <w:rPr>
          <w:spacing w:val="-1"/>
        </w:rPr>
        <w:t>条第（二）项和第十九条；</w:t>
      </w:r>
    </w:p>
    <w:p>
      <w:pPr>
        <w:pStyle w:val="BodyText"/>
        <w:spacing w:line="356" w:lineRule="auto" w:before="71"/>
        <w:ind w:right="113"/>
        <w:jc w:val="both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比较信</w:t>
      </w:r>
      <w:r>
        <w:rPr>
          <w:spacing w:val="-3"/>
        </w:rPr>
        <w:t>息：</w:t>
      </w:r>
      <w:r>
        <w:rPr/>
        <w:t>对应数</w:t>
      </w:r>
      <w:r>
        <w:rPr/>
        <w:t> 据和比</w:t>
      </w:r>
      <w:r>
        <w:rPr>
          <w:spacing w:val="-3"/>
        </w:rPr>
        <w:t>较</w:t>
      </w:r>
      <w:r>
        <w:rPr/>
        <w:t>财务</w:t>
      </w:r>
      <w:r>
        <w:rPr>
          <w:spacing w:val="-3"/>
        </w:rPr>
        <w:t>报</w:t>
      </w:r>
      <w:r>
        <w:rPr>
          <w:spacing w:val="-2"/>
        </w:rPr>
        <w:t>表</w:t>
      </w:r>
      <w:r>
        <w:rPr>
          <w:spacing w:val="-24"/>
        </w:rPr>
        <w:t>》</w:t>
      </w:r>
      <w:r>
        <w:rPr/>
        <w:t>第十六</w:t>
      </w:r>
      <w:r>
        <w:rPr>
          <w:spacing w:val="-3"/>
        </w:rPr>
        <w:t>条</w:t>
      </w:r>
      <w:r>
        <w:rPr>
          <w:spacing w:val="-24"/>
        </w:rPr>
        <w:t>、</w:t>
      </w:r>
      <w:r>
        <w:rPr/>
        <w:t>第</w:t>
      </w:r>
      <w:r>
        <w:rPr>
          <w:spacing w:val="-3"/>
        </w:rPr>
        <w:t>十</w:t>
      </w:r>
      <w:r>
        <w:rPr/>
        <w:t>七条</w:t>
      </w:r>
      <w:r>
        <w:rPr>
          <w:spacing w:val="-24"/>
        </w:rPr>
        <w:t>、</w:t>
      </w:r>
      <w:r>
        <w:rPr/>
        <w:t>第</w:t>
      </w:r>
      <w:r>
        <w:rPr>
          <w:spacing w:val="-3"/>
        </w:rPr>
        <w:t>十</w:t>
      </w:r>
      <w:r>
        <w:rPr/>
        <w:t>九条</w:t>
      </w:r>
      <w:r>
        <w:rPr>
          <w:spacing w:val="-27"/>
        </w:rPr>
        <w:t>、</w:t>
      </w:r>
      <w:r>
        <w:rPr/>
        <w:t>第二十</w:t>
      </w:r>
      <w:r>
        <w:rPr>
          <w:spacing w:val="-2"/>
        </w:rPr>
        <w:t>条</w:t>
      </w:r>
      <w:r>
        <w:rPr/>
        <w:t>和第</w:t>
      </w:r>
      <w:r>
        <w:rPr/>
        <w:t> </w:t>
      </w:r>
      <w:r>
        <w:rPr>
          <w:spacing w:val="-1"/>
        </w:rPr>
        <w:t>二十二条。</w:t>
      </w:r>
    </w:p>
    <w:sectPr>
      <w:pgSz w:w="11910" w:h="16840"/>
      <w:pgMar w:header="0" w:footer="977" w:top="152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89990pt;margin-top:782.077942pt;width:8.5pt;height:11pt;mso-position-horizontal-relative:page;mso-position-vertical-relative:page;z-index:-412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06"/>
      <w:ind w:left="2"/>
      <w:outlineLvl w:val="1"/>
    </w:pPr>
    <w:rPr>
      <w:rFonts w:ascii="宋体" w:hAnsi="宋体" w:eastAsia="宋体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宋体" w:hAnsi="宋体" w:eastAsia="宋体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《中国注册会计师审计准则第150</dc:title>
  <dcterms:created xsi:type="dcterms:W3CDTF">2019-04-10T14:09:26Z</dcterms:created>
  <dcterms:modified xsi:type="dcterms:W3CDTF">2019-04-10T14:09:26Z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