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573" w:lineRule="exact"/>
        <w:ind w:right="135"/>
        <w:jc w:val="center"/>
        <w:rPr>
          <w:b w:val="0"/>
          <w:bCs w:val="0"/>
        </w:rPr>
      </w:pPr>
      <w:r>
        <w:rPr>
          <w:spacing w:val="1"/>
        </w:rPr>
        <w:t>中国注册会计师审计准则第</w:t>
      </w:r>
      <w:r>
        <w:rPr>
          <w:spacing w:val="-143"/>
        </w:rPr>
        <w:t> </w:t>
      </w:r>
      <w:r>
        <w:rPr>
          <w:rFonts w:ascii="Times New Roman" w:hAnsi="Times New Roman" w:cs="Times New Roman" w:eastAsia="Times New Roman"/>
        </w:rPr>
        <w:t>1331</w:t>
      </w:r>
      <w:r>
        <w:rPr>
          <w:rFonts w:ascii="Times New Roman" w:hAnsi="Times New Roman" w:cs="Times New Roman" w:eastAsia="Times New Roman"/>
          <w:spacing w:val="-31"/>
        </w:rPr>
        <w:t> </w:t>
      </w:r>
      <w:r>
        <w:rPr/>
        <w:t>号</w:t>
      </w:r>
      <w:r>
        <w:rPr>
          <w:b w:val="0"/>
          <w:bCs w:val="0"/>
        </w:rPr>
      </w:r>
    </w:p>
    <w:p>
      <w:pPr>
        <w:spacing w:before="108"/>
        <w:ind w:left="0" w:right="136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首次审计业务涉及的期初余额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93"/>
        <w:ind w:left="0" w:right="133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 w:before="214"/>
        <w:ind w:right="138"/>
        <w:jc w:val="center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0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7" w:lineRule="auto"/>
        <w:ind w:right="255"/>
        <w:jc w:val="both"/>
      </w:pPr>
      <w:r>
        <w:rPr>
          <w:rFonts w:ascii="黑体" w:hAnsi="黑体" w:cs="黑体" w:eastAsia="黑体"/>
          <w:spacing w:val="1"/>
        </w:rPr>
        <w:t>第一条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为了规范注册会计师在执行首次审计业务时对期初余</w:t>
      </w:r>
      <w:r>
        <w:rPr>
          <w:spacing w:val="26"/>
        </w:rPr>
        <w:t> </w:t>
      </w:r>
      <w:r>
        <w:rPr>
          <w:spacing w:val="-1"/>
        </w:rPr>
        <w:t>额的责任，制定本准则。</w:t>
      </w:r>
    </w:p>
    <w:p>
      <w:pPr>
        <w:pStyle w:val="BodyText"/>
        <w:spacing w:line="408" w:lineRule="auto" w:before="7"/>
        <w:ind w:right="253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6"/>
        </w:rPr>
        <w:t> </w:t>
      </w:r>
      <w:r>
        <w:rPr/>
        <w:t>当财务</w:t>
      </w:r>
      <w:r>
        <w:rPr>
          <w:spacing w:val="-3"/>
        </w:rPr>
        <w:t>报</w:t>
      </w:r>
      <w:r>
        <w:rPr/>
        <w:t>表包括</w:t>
      </w:r>
      <w:r>
        <w:rPr>
          <w:spacing w:val="-3"/>
        </w:rPr>
        <w:t>比</w:t>
      </w:r>
      <w:r>
        <w:rPr/>
        <w:t>较财</w:t>
      </w:r>
      <w:r>
        <w:rPr>
          <w:spacing w:val="-3"/>
        </w:rPr>
        <w:t>务信</w:t>
      </w:r>
      <w:r>
        <w:rPr/>
        <w:t>息时</w:t>
      </w:r>
      <w:r>
        <w:rPr>
          <w:spacing w:val="-209"/>
        </w:rPr>
        <w:t>，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/>
        <w:t> 计准则第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比较信息</w:t>
      </w:r>
      <w:r>
        <w:rPr>
          <w:spacing w:val="-29"/>
        </w:rPr>
        <w:t>：</w:t>
      </w:r>
      <w:r>
        <w:rPr>
          <w:spacing w:val="-3"/>
        </w:rPr>
        <w:t>对应</w:t>
      </w:r>
      <w:r>
        <w:rPr/>
        <w:t>数据和</w:t>
      </w:r>
      <w:r>
        <w:rPr>
          <w:spacing w:val="-3"/>
        </w:rPr>
        <w:t>比</w:t>
      </w:r>
      <w:r>
        <w:rPr/>
        <w:t>较财</w:t>
      </w:r>
      <w:r>
        <w:rPr>
          <w:spacing w:val="-3"/>
        </w:rPr>
        <w:t>务报</w:t>
      </w:r>
      <w:r>
        <w:rPr>
          <w:spacing w:val="1"/>
        </w:rPr>
        <w:t>表</w:t>
      </w:r>
      <w:r>
        <w:rPr>
          <w:spacing w:val="-29"/>
        </w:rPr>
        <w:t>》</w:t>
      </w:r>
      <w:r>
        <w:rPr>
          <w:spacing w:val="-3"/>
        </w:rPr>
        <w:t>的</w:t>
      </w:r>
      <w:r>
        <w:rPr/>
        <w:t>规定</w:t>
      </w:r>
    </w:p>
    <w:p>
      <w:pPr>
        <w:pStyle w:val="BodyText"/>
        <w:spacing w:line="386" w:lineRule="auto" w:before="18"/>
        <w:ind w:right="112" w:firstLine="0"/>
        <w:jc w:val="left"/>
      </w:pPr>
      <w:r>
        <w:rPr/>
        <w:t>同</w:t>
      </w:r>
      <w:r>
        <w:rPr>
          <w:spacing w:val="-1"/>
        </w:rPr>
        <w:t>样</w:t>
      </w:r>
      <w:r>
        <w:rPr/>
        <w:t>适</w:t>
      </w:r>
      <w:r>
        <w:rPr>
          <w:spacing w:val="-3"/>
        </w:rPr>
        <w:t>用</w:t>
      </w:r>
      <w:r>
        <w:rPr>
          <w:spacing w:val="-209"/>
        </w:rPr>
        <w:t>。</w:t>
      </w:r>
      <w:r>
        <w:rPr/>
        <w:t>《</w:t>
      </w:r>
      <w:r>
        <w:rPr>
          <w:spacing w:val="-3"/>
        </w:rPr>
        <w:t>中</w:t>
      </w:r>
      <w:r>
        <w:rPr/>
        <w:t>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20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计划审计工</w:t>
      </w:r>
      <w:r>
        <w:rPr>
          <w:spacing w:val="-3"/>
        </w:rPr>
        <w:t>作</w:t>
      </w:r>
      <w:r>
        <w:rPr/>
        <w:t>》</w:t>
      </w:r>
      <w:r>
        <w:rPr/>
        <w:t> </w:t>
      </w:r>
      <w:r>
        <w:rPr>
          <w:spacing w:val="-1"/>
        </w:rPr>
        <w:t>对首次审计业务开始前的活动提出补充要求。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 w:before="214"/>
        <w:ind w:right="138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7"/>
        <w:rPr>
          <w:rFonts w:ascii="黑体" w:hAnsi="黑体" w:cs="黑体" w:eastAsia="黑体"/>
          <w:sz w:val="22"/>
          <w:szCs w:val="22"/>
        </w:rPr>
      </w:pPr>
    </w:p>
    <w:p>
      <w:pPr>
        <w:pStyle w:val="BodyText"/>
        <w:spacing w:line="408" w:lineRule="auto"/>
        <w:ind w:right="254"/>
        <w:jc w:val="both"/>
      </w:pPr>
      <w:r>
        <w:rPr>
          <w:rFonts w:ascii="黑体" w:hAnsi="黑体" w:cs="黑体" w:eastAsia="黑体"/>
          <w:spacing w:val="1"/>
        </w:rPr>
        <w:t>第三条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首次审计业务，是指在上期财务报表未经审计，或上</w:t>
      </w:r>
      <w:r>
        <w:rPr>
          <w:spacing w:val="30"/>
        </w:rPr>
        <w:t> </w:t>
      </w:r>
      <w:r>
        <w:rPr>
          <w:spacing w:val="-1"/>
        </w:rPr>
        <w:t>期财务报表由前任注册会计师审计的情况下承接的审计业务。</w:t>
      </w:r>
    </w:p>
    <w:p>
      <w:pPr>
        <w:pStyle w:val="BodyText"/>
        <w:spacing w:line="408" w:lineRule="auto" w:before="60"/>
        <w:ind w:right="251"/>
        <w:jc w:val="both"/>
      </w:pPr>
      <w:r>
        <w:rPr>
          <w:rFonts w:ascii="黑体" w:hAnsi="黑体" w:cs="黑体" w:eastAsia="黑体"/>
          <w:spacing w:val="1"/>
        </w:rPr>
        <w:t>第四条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期初余额，是指期初存在的账户余额。期初余额以上</w:t>
      </w:r>
      <w:r>
        <w:rPr>
          <w:spacing w:val="24"/>
        </w:rPr>
        <w:t> </w:t>
      </w:r>
      <w:r>
        <w:rPr>
          <w:spacing w:val="1"/>
        </w:rPr>
        <w:t>期期末余额为基础，反映了以前期间的交易和事项以及上期采用的</w:t>
      </w:r>
      <w:r>
        <w:rPr>
          <w:spacing w:val="30"/>
        </w:rPr>
        <w:t> </w:t>
      </w:r>
      <w:r>
        <w:rPr>
          <w:spacing w:val="1"/>
        </w:rPr>
        <w:t>会计政策的结果。期初余额也包括期初存在的需要披露的事项，如</w:t>
      </w:r>
    </w:p>
    <w:p>
      <w:pPr>
        <w:spacing w:after="0" w:line="408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660"/>
          <w:pgNumType w:start="1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或有事项和承诺事项。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253"/>
        <w:jc w:val="both"/>
      </w:pPr>
      <w:r>
        <w:rPr>
          <w:rFonts w:ascii="黑体" w:hAnsi="黑体" w:cs="黑体" w:eastAsia="黑体"/>
          <w:spacing w:val="1"/>
        </w:rPr>
        <w:t>第五条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前任注册会计师，是指已对被审计单位上期财务报表</w:t>
      </w:r>
      <w:r>
        <w:rPr>
          <w:spacing w:val="26"/>
        </w:rPr>
        <w:t> </w:t>
      </w:r>
      <w:r>
        <w:rPr>
          <w:spacing w:val="1"/>
        </w:rPr>
        <w:t>进行审计，但被现任注册会计师接替的其他会计师事务所的注册会</w:t>
      </w:r>
      <w:r>
        <w:rPr>
          <w:spacing w:val="30"/>
        </w:rPr>
        <w:t> </w:t>
      </w:r>
      <w:r>
        <w:rPr/>
        <w:t>计师。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 w:before="189"/>
        <w:ind w:right="138"/>
        <w:jc w:val="center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6"/>
        <w:rPr>
          <w:rFonts w:ascii="黑体" w:hAnsi="黑体" w:cs="黑体" w:eastAsia="黑体"/>
          <w:sz w:val="22"/>
          <w:szCs w:val="22"/>
        </w:rPr>
      </w:pPr>
    </w:p>
    <w:p>
      <w:pPr>
        <w:pStyle w:val="BodyText"/>
        <w:spacing w:line="408" w:lineRule="auto"/>
        <w:ind w:right="254"/>
        <w:jc w:val="both"/>
      </w:pPr>
      <w:r>
        <w:rPr>
          <w:rFonts w:ascii="黑体" w:hAnsi="黑体" w:cs="黑体" w:eastAsia="黑体"/>
          <w:spacing w:val="1"/>
        </w:rPr>
        <w:t>第六条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在执行首次审计业务时，注册会计师针对期初余额的</w:t>
      </w:r>
      <w:r>
        <w:rPr>
          <w:spacing w:val="30"/>
        </w:rPr>
        <w:t> </w:t>
      </w:r>
      <w:r>
        <w:rPr>
          <w:spacing w:val="-1"/>
        </w:rPr>
        <w:t>目标是，获取充分、适当的审计证据以确定：</w:t>
      </w:r>
    </w:p>
    <w:p>
      <w:pPr>
        <w:pStyle w:val="BodyText"/>
        <w:spacing w:line="240" w:lineRule="auto" w:before="60"/>
        <w:ind w:left="677" w:right="0" w:firstLine="0"/>
        <w:jc w:val="left"/>
      </w:pPr>
      <w:r>
        <w:rPr/>
        <w:t>（一</w:t>
      </w:r>
      <w:r>
        <w:rPr>
          <w:spacing w:val="-70"/>
        </w:rPr>
        <w:t>）</w:t>
      </w:r>
      <w:r>
        <w:rPr/>
        <w:t>期</w:t>
      </w:r>
      <w:r>
        <w:rPr>
          <w:spacing w:val="-3"/>
        </w:rPr>
        <w:t>初</w:t>
      </w:r>
      <w:r>
        <w:rPr/>
        <w:t>余额</w:t>
      </w:r>
      <w:r>
        <w:rPr>
          <w:spacing w:val="-3"/>
        </w:rPr>
        <w:t>是</w:t>
      </w:r>
      <w:r>
        <w:rPr>
          <w:spacing w:val="-2"/>
        </w:rPr>
        <w:t>否</w:t>
      </w:r>
      <w:r>
        <w:rPr/>
        <w:t>含有对</w:t>
      </w:r>
      <w:r>
        <w:rPr>
          <w:spacing w:val="-3"/>
        </w:rPr>
        <w:t>本</w:t>
      </w:r>
      <w:r>
        <w:rPr/>
        <w:t>期财</w:t>
      </w:r>
      <w:r>
        <w:rPr>
          <w:spacing w:val="-3"/>
        </w:rPr>
        <w:t>务报</w:t>
      </w:r>
      <w:r>
        <w:rPr/>
        <w:t>表产生</w:t>
      </w:r>
      <w:r>
        <w:rPr>
          <w:spacing w:val="-3"/>
        </w:rPr>
        <w:t>重</w:t>
      </w:r>
      <w:r>
        <w:rPr/>
        <w:t>大影</w:t>
      </w:r>
      <w:r>
        <w:rPr>
          <w:spacing w:val="-3"/>
        </w:rPr>
        <w:t>响的</w:t>
      </w:r>
      <w:r>
        <w:rPr/>
        <w:t>错报；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246"/>
        <w:jc w:val="both"/>
      </w:pPr>
      <w:r>
        <w:rPr>
          <w:spacing w:val="1"/>
        </w:rPr>
        <w:t>（二）期初余额反映的恰当的会计政策是否在本期财务报表中</w:t>
      </w:r>
      <w:r>
        <w:rPr>
          <w:spacing w:val="40"/>
        </w:rPr>
        <w:t> </w:t>
      </w:r>
      <w:r>
        <w:rPr>
          <w:spacing w:val="1"/>
        </w:rPr>
        <w:t>得到一贯运用，或会计政策的变更是否已按照适用的财务报告编制</w:t>
      </w:r>
      <w:r>
        <w:rPr>
          <w:spacing w:val="44"/>
        </w:rPr>
        <w:t> </w:t>
      </w:r>
      <w:r>
        <w:rPr>
          <w:spacing w:val="-1"/>
        </w:rPr>
        <w:t>基础作出恰当的会计处理和适当的列报。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138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tabs>
          <w:tab w:pos="1286" w:val="left" w:leader="none"/>
        </w:tabs>
        <w:spacing w:before="194"/>
        <w:ind w:left="0" w:right="138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审计程序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26"/>
          <w:szCs w:val="26"/>
        </w:rPr>
      </w:pPr>
    </w:p>
    <w:p>
      <w:pPr>
        <w:pStyle w:val="BodyText"/>
        <w:spacing w:line="408" w:lineRule="auto"/>
        <w:ind w:right="252"/>
        <w:jc w:val="both"/>
      </w:pPr>
      <w:r>
        <w:rPr>
          <w:rFonts w:ascii="黑体" w:hAnsi="黑体" w:cs="黑体" w:eastAsia="黑体"/>
          <w:spacing w:val="1"/>
        </w:rPr>
        <w:t>第七条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注册会计师应当阅读最近期间的财务报表和前任注册</w:t>
      </w:r>
      <w:r>
        <w:rPr>
          <w:spacing w:val="28"/>
        </w:rPr>
        <w:t> </w:t>
      </w:r>
      <w:r>
        <w:rPr/>
        <w:t>会计师</w:t>
      </w:r>
      <w:r>
        <w:rPr>
          <w:spacing w:val="-3"/>
        </w:rPr>
        <w:t>出</w:t>
      </w:r>
      <w:r>
        <w:rPr/>
        <w:t>具的</w:t>
      </w:r>
      <w:r>
        <w:rPr>
          <w:spacing w:val="-3"/>
        </w:rPr>
        <w:t>审计</w:t>
      </w:r>
      <w:r>
        <w:rPr/>
        <w:t>报</w:t>
      </w:r>
      <w:r>
        <w:rPr>
          <w:spacing w:val="-24"/>
        </w:rPr>
        <w:t>告</w:t>
      </w:r>
      <w:r>
        <w:rPr/>
        <w:t>（如</w:t>
      </w:r>
      <w:r>
        <w:rPr>
          <w:spacing w:val="-3"/>
        </w:rPr>
        <w:t>有</w:t>
      </w:r>
      <w:r>
        <w:rPr>
          <w:spacing w:val="-140"/>
        </w:rPr>
        <w:t>）</w:t>
      </w:r>
      <w:r>
        <w:rPr>
          <w:spacing w:val="-24"/>
        </w:rPr>
        <w:t>，</w:t>
      </w:r>
      <w:r>
        <w:rPr/>
        <w:t>获</w:t>
      </w:r>
      <w:r>
        <w:rPr>
          <w:spacing w:val="-3"/>
        </w:rPr>
        <w:t>取</w:t>
      </w:r>
      <w:r>
        <w:rPr/>
        <w:t>与期初</w:t>
      </w:r>
      <w:r>
        <w:rPr>
          <w:spacing w:val="-3"/>
        </w:rPr>
        <w:t>余</w:t>
      </w:r>
      <w:r>
        <w:rPr/>
        <w:t>额相</w:t>
      </w:r>
      <w:r>
        <w:rPr>
          <w:spacing w:val="-3"/>
        </w:rPr>
        <w:t>关的</w:t>
      </w:r>
      <w:r>
        <w:rPr/>
        <w:t>信息</w:t>
      </w:r>
      <w:r>
        <w:rPr>
          <w:spacing w:val="-24"/>
        </w:rPr>
        <w:t>，</w:t>
      </w:r>
      <w:r>
        <w:rPr/>
        <w:t>包括</w:t>
      </w:r>
      <w:r>
        <w:rPr/>
        <w:t> 披露。</w:t>
      </w:r>
    </w:p>
    <w:p>
      <w:pPr>
        <w:pStyle w:val="BodyText"/>
        <w:spacing w:line="366" w:lineRule="auto" w:before="96"/>
        <w:ind w:right="250"/>
        <w:jc w:val="both"/>
      </w:pPr>
      <w:r>
        <w:rPr>
          <w:rFonts w:ascii="黑体" w:hAnsi="黑体" w:cs="黑体" w:eastAsia="黑体"/>
          <w:spacing w:val="1"/>
        </w:rPr>
        <w:t>第八条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注册会计师应当通过采取下列措施，获取充分、适当</w:t>
      </w:r>
      <w:r>
        <w:rPr>
          <w:spacing w:val="28"/>
        </w:rPr>
        <w:t> </w:t>
      </w:r>
      <w:r>
        <w:rPr>
          <w:spacing w:val="1"/>
        </w:rPr>
        <w:t>的审计证据，以确定期初余额是否包含对本期财务报表产生重大影</w:t>
      </w:r>
    </w:p>
    <w:p>
      <w:pPr>
        <w:spacing w:after="0" w:line="366" w:lineRule="auto"/>
        <w:jc w:val="both"/>
        <w:sectPr>
          <w:pgSz w:w="11910" w:h="16840"/>
          <w:pgMar w:header="0" w:footer="977" w:top="1520" w:bottom="1160" w:left="1680" w:right="166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响的错报：</w:t>
      </w:r>
    </w:p>
    <w:p>
      <w:pPr>
        <w:pStyle w:val="BodyText"/>
        <w:spacing w:line="408" w:lineRule="auto" w:before="156"/>
        <w:ind w:right="253"/>
        <w:jc w:val="both"/>
      </w:pPr>
      <w:r>
        <w:rPr>
          <w:spacing w:val="1"/>
        </w:rPr>
        <w:t>（一）确定上期期末余额是否已正确结转至本期，或在适当的</w:t>
      </w:r>
      <w:r>
        <w:rPr>
          <w:spacing w:val="38"/>
        </w:rPr>
        <w:t> </w:t>
      </w:r>
      <w:r>
        <w:rPr>
          <w:spacing w:val="-1"/>
        </w:rPr>
        <w:t>情况下已作出重新表述；</w:t>
      </w:r>
    </w:p>
    <w:p>
      <w:pPr>
        <w:pStyle w:val="BodyText"/>
        <w:spacing w:line="240" w:lineRule="auto" w:before="60"/>
        <w:ind w:left="677" w:right="0" w:firstLine="0"/>
        <w:jc w:val="left"/>
      </w:pPr>
      <w:r>
        <w:rPr>
          <w:spacing w:val="-1"/>
        </w:rPr>
        <w:t>（二）确定期初余额是否反映对恰当会计政策的运用；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9" w:lineRule="auto"/>
        <w:ind w:left="677" w:right="0" w:firstLine="0"/>
        <w:jc w:val="left"/>
      </w:pPr>
      <w:r>
        <w:rPr>
          <w:spacing w:val="-1"/>
        </w:rPr>
        <w:t>（三）实施一项或多项审计程序。</w:t>
      </w:r>
      <w:r>
        <w:rPr>
          <w:spacing w:val="25"/>
        </w:rPr>
        <w:t> </w:t>
      </w:r>
      <w:r>
        <w:rPr>
          <w:spacing w:val="-1"/>
        </w:rPr>
        <w:t>注册会计师实施的一项或多项审计程序包括：</w:t>
      </w:r>
    </w:p>
    <w:p>
      <w:pPr>
        <w:pStyle w:val="BodyText"/>
        <w:spacing w:line="408" w:lineRule="auto" w:before="60"/>
        <w:ind w:right="248"/>
        <w:jc w:val="both"/>
      </w:pPr>
      <w:r>
        <w:rPr>
          <w:spacing w:val="1"/>
        </w:rPr>
        <w:t>（一）如果上期财务报表已经审计，查阅前任注册会计师的审</w:t>
      </w:r>
      <w:r>
        <w:rPr>
          <w:spacing w:val="44"/>
        </w:rPr>
        <w:t> </w:t>
      </w:r>
      <w:r>
        <w:rPr>
          <w:spacing w:val="-2"/>
        </w:rPr>
        <w:t>计工作底稿，以获取有关期初余额的审计证据；</w:t>
      </w:r>
    </w:p>
    <w:p>
      <w:pPr>
        <w:pStyle w:val="BodyText"/>
        <w:spacing w:line="408" w:lineRule="auto" w:before="60"/>
        <w:ind w:right="250"/>
        <w:jc w:val="both"/>
      </w:pPr>
      <w:r>
        <w:rPr>
          <w:spacing w:val="1"/>
        </w:rPr>
        <w:t>（二）评价本期实施的审计程序是否提供了有关期初余额的审</w:t>
      </w:r>
      <w:r>
        <w:rPr>
          <w:spacing w:val="44"/>
        </w:rPr>
        <w:t> </w:t>
      </w:r>
      <w:r>
        <w:rPr/>
        <w:t>计证据；</w:t>
      </w:r>
    </w:p>
    <w:p>
      <w:pPr>
        <w:pStyle w:val="BodyText"/>
        <w:spacing w:line="408" w:lineRule="auto" w:before="60"/>
        <w:ind w:right="252"/>
        <w:jc w:val="both"/>
      </w:pPr>
      <w:r>
        <w:rPr>
          <w:spacing w:val="1"/>
        </w:rPr>
        <w:t>（三）实施其他专门的审计程序，以获取有关期初余额的审计</w:t>
      </w:r>
      <w:r>
        <w:rPr>
          <w:spacing w:val="40"/>
        </w:rPr>
        <w:t> </w:t>
      </w:r>
      <w:r>
        <w:rPr/>
        <w:t>证据。</w:t>
      </w:r>
    </w:p>
    <w:p>
      <w:pPr>
        <w:pStyle w:val="BodyText"/>
        <w:spacing w:line="408" w:lineRule="auto" w:before="60"/>
        <w:ind w:right="248"/>
        <w:jc w:val="both"/>
      </w:pPr>
      <w:r>
        <w:rPr>
          <w:rFonts w:ascii="黑体" w:hAnsi="黑体" w:cs="黑体" w:eastAsia="黑体"/>
          <w:spacing w:val="1"/>
        </w:rPr>
        <w:t>第九条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如果获取的审计证据表明期初余额存在可能对本期财</w:t>
      </w:r>
      <w:r>
        <w:rPr>
          <w:spacing w:val="36"/>
        </w:rPr>
        <w:t> </w:t>
      </w:r>
      <w:r>
        <w:rPr>
          <w:spacing w:val="1"/>
        </w:rPr>
        <w:t>务报表产生重大影响的错报，注册会计师应当实施适合具体情况的</w:t>
      </w:r>
      <w:r>
        <w:rPr>
          <w:spacing w:val="38"/>
        </w:rPr>
        <w:t> </w:t>
      </w:r>
      <w:r>
        <w:rPr>
          <w:spacing w:val="-1"/>
        </w:rPr>
        <w:t>追加的审计程序，以确定对本期财务报表的影响。</w:t>
      </w:r>
    </w:p>
    <w:p>
      <w:pPr>
        <w:pStyle w:val="BodyText"/>
        <w:spacing w:line="240" w:lineRule="auto" w:before="60"/>
        <w:ind w:left="677" w:right="0" w:firstLine="0"/>
        <w:jc w:val="left"/>
      </w:pPr>
      <w:r>
        <w:rPr>
          <w:spacing w:val="1"/>
        </w:rPr>
        <w:t>如果认为本期财务报表中存在这类错报，注册会计师应当按照</w:t>
      </w:r>
    </w:p>
    <w:p>
      <w:pPr>
        <w:spacing w:line="240" w:lineRule="auto" w:before="10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386" w:lineRule="auto"/>
        <w:ind w:right="0" w:firstLine="0"/>
        <w:jc w:val="left"/>
      </w:pPr>
      <w:r>
        <w:rPr>
          <w:spacing w:val="-1"/>
        </w:rPr>
        <w:t>《中国注册会计师审计准则第</w:t>
      </w:r>
      <w:r>
        <w:rPr>
          <w:spacing w:val="-103"/>
        </w:rPr>
        <w:t> </w:t>
      </w:r>
      <w:r>
        <w:rPr>
          <w:rFonts w:ascii="Times New Roman" w:hAnsi="Times New Roman" w:cs="Times New Roman" w:eastAsia="Times New Roman"/>
          <w:spacing w:val="-2"/>
        </w:rPr>
        <w:t>1251</w:t>
      </w:r>
      <w:r>
        <w:rPr>
          <w:rFonts w:ascii="Times New Roman" w:hAnsi="Times New Roman" w:cs="Times New Roman" w:eastAsia="Times New Roman"/>
          <w:spacing w:val="-3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评价审计过程中识别出的</w:t>
      </w:r>
      <w:r>
        <w:rPr>
          <w:spacing w:val="26"/>
        </w:rPr>
        <w:t> </w:t>
      </w:r>
      <w:r>
        <w:rPr/>
        <w:t>错报</w:t>
      </w:r>
      <w:r>
        <w:rPr>
          <w:spacing w:val="-36"/>
        </w:rPr>
        <w:t>》</w:t>
      </w:r>
      <w:r>
        <w:rPr/>
        <w:t>的规</w:t>
      </w:r>
      <w:r>
        <w:rPr>
          <w:spacing w:val="-3"/>
        </w:rPr>
        <w:t>定</w:t>
      </w:r>
      <w:r>
        <w:rPr>
          <w:spacing w:val="-34"/>
        </w:rPr>
        <w:t>，</w:t>
      </w:r>
      <w:r>
        <w:rPr>
          <w:spacing w:val="-3"/>
        </w:rPr>
        <w:t>就这</w:t>
      </w:r>
      <w:r>
        <w:rPr/>
        <w:t>类错报</w:t>
      </w:r>
      <w:r>
        <w:rPr>
          <w:spacing w:val="-3"/>
        </w:rPr>
        <w:t>与</w:t>
      </w:r>
      <w:r>
        <w:rPr/>
        <w:t>适</w:t>
      </w:r>
      <w:r>
        <w:rPr>
          <w:spacing w:val="1"/>
        </w:rPr>
        <w:t>当</w:t>
      </w:r>
      <w:r>
        <w:rPr>
          <w:spacing w:val="-3"/>
        </w:rPr>
        <w:t>层级</w:t>
      </w:r>
      <w:r>
        <w:rPr/>
        <w:t>的管理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理层</w:t>
      </w:r>
      <w:r>
        <w:rPr/>
        <w:t>进行沟</w:t>
      </w:r>
      <w:r>
        <w:rPr>
          <w:spacing w:val="-3"/>
        </w:rPr>
        <w:t>通</w:t>
      </w:r>
      <w:r>
        <w:rPr/>
        <w:t>。</w:t>
      </w:r>
    </w:p>
    <w:p>
      <w:pPr>
        <w:pStyle w:val="BodyText"/>
        <w:spacing w:line="408" w:lineRule="auto" w:before="86"/>
        <w:ind w:right="246"/>
        <w:jc w:val="both"/>
      </w:pPr>
      <w:r>
        <w:rPr>
          <w:rFonts w:ascii="黑体" w:hAnsi="黑体" w:cs="黑体" w:eastAsia="黑体"/>
          <w:spacing w:val="1"/>
        </w:rPr>
        <w:t>第十条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注册会计师应当获取充分、适当的审计证据，以确定</w:t>
      </w:r>
      <w:r>
        <w:rPr>
          <w:spacing w:val="26"/>
        </w:rPr>
        <w:t> </w:t>
      </w:r>
      <w:r>
        <w:rPr>
          <w:spacing w:val="1"/>
        </w:rPr>
        <w:t>期初余额反映的会计政策是否在本期财务报表中得到一贯运用，以</w:t>
      </w:r>
      <w:r>
        <w:rPr>
          <w:spacing w:val="30"/>
        </w:rPr>
        <w:t> </w:t>
      </w:r>
      <w:r>
        <w:rPr>
          <w:spacing w:val="1"/>
        </w:rPr>
        <w:t>及会计政策的变更是否已按照适用的财务报告编制基础作出恰当的</w:t>
      </w:r>
      <w:r>
        <w:rPr>
          <w:spacing w:val="42"/>
        </w:rPr>
        <w:t> </w:t>
      </w:r>
      <w:r>
        <w:rPr>
          <w:spacing w:val="-1"/>
        </w:rPr>
        <w:t>会计处理和适当的列报。</w:t>
      </w:r>
    </w:p>
    <w:p>
      <w:pPr>
        <w:spacing w:after="0" w:line="408" w:lineRule="auto"/>
        <w:jc w:val="both"/>
        <w:sectPr>
          <w:pgSz w:w="11910" w:h="16840"/>
          <w:pgMar w:header="0" w:footer="977" w:top="1540" w:bottom="1160" w:left="1680" w:right="1660"/>
        </w:sectPr>
      </w:pPr>
    </w:p>
    <w:p>
      <w:pPr>
        <w:pStyle w:val="BodyText"/>
        <w:spacing w:line="361" w:lineRule="auto" w:before="3"/>
        <w:ind w:right="228"/>
        <w:jc w:val="both"/>
      </w:pPr>
      <w:r>
        <w:rPr>
          <w:rFonts w:ascii="黑体" w:hAnsi="黑体" w:cs="黑体" w:eastAsia="黑体"/>
          <w:spacing w:val="1"/>
        </w:rPr>
        <w:t>第十一条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如果上期财务报表已由前任注册会计师审计，并发</w:t>
      </w:r>
      <w:r>
        <w:rPr>
          <w:spacing w:val="26"/>
        </w:rPr>
        <w:t> </w:t>
      </w:r>
      <w:r>
        <w:rPr>
          <w:spacing w:val="1"/>
        </w:rPr>
        <w:t>表了非无保留意见，注册会计师应当按照《中国注册会计师审计准</w:t>
      </w:r>
      <w:r>
        <w:rPr>
          <w:spacing w:val="30"/>
        </w:rPr>
        <w:t> </w:t>
      </w:r>
      <w:r>
        <w:rPr/>
        <w:t>则第</w:t>
      </w:r>
      <w:r>
        <w:rPr>
          <w:spacing w:val="-100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-31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通过了解被审计单位及其环境识别和评估重大错报</w:t>
      </w:r>
      <w:r>
        <w:rPr>
          <w:spacing w:val="24"/>
        </w:rPr>
        <w:t> </w:t>
      </w:r>
      <w:r>
        <w:rPr>
          <w:spacing w:val="1"/>
        </w:rPr>
        <w:t>风险》的规定，在评估本期财务报表重大错报风险时，评价导致对</w:t>
      </w:r>
      <w:r>
        <w:rPr>
          <w:spacing w:val="38"/>
        </w:rPr>
        <w:t> </w:t>
      </w:r>
      <w:r>
        <w:rPr>
          <w:spacing w:val="-1"/>
        </w:rPr>
        <w:t>上期财务报表发表非无保留意见的事项的影响。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tabs>
          <w:tab w:pos="3411" w:val="left" w:leader="none"/>
        </w:tabs>
        <w:spacing w:before="250"/>
        <w:ind w:left="2125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第二节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审计结论和审计报告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6"/>
        <w:rPr>
          <w:rFonts w:ascii="宋体" w:hAnsi="宋体" w:cs="宋体" w:eastAsia="宋体"/>
          <w:b/>
          <w:bCs/>
          <w:sz w:val="22"/>
          <w:szCs w:val="22"/>
        </w:rPr>
      </w:pPr>
    </w:p>
    <w:p>
      <w:pPr>
        <w:pStyle w:val="BodyText"/>
        <w:spacing w:line="400" w:lineRule="auto"/>
        <w:ind w:right="231"/>
        <w:jc w:val="both"/>
      </w:pPr>
      <w:r>
        <w:rPr>
          <w:rFonts w:ascii="黑体" w:hAnsi="黑体" w:cs="黑体" w:eastAsia="黑体"/>
          <w:spacing w:val="1"/>
        </w:rPr>
        <w:t>第十二条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如果不能获取有关期初余额的充分、适当的审计证</w:t>
      </w:r>
      <w:r>
        <w:rPr>
          <w:spacing w:val="24"/>
        </w:rPr>
        <w:t> </w:t>
      </w:r>
      <w:r>
        <w:rPr/>
        <w:t>据</w:t>
      </w:r>
      <w:r>
        <w:rPr>
          <w:spacing w:val="-3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应</w:t>
      </w:r>
      <w:r>
        <w:rPr/>
        <w:t>当按</w:t>
      </w:r>
      <w:r>
        <w:rPr>
          <w:spacing w:val="-36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1"/>
        </w:rPr>
        <w:t>在审计报告中发表非无保留意见》的规定，对财务报表发表保留意</w:t>
      </w:r>
      <w:r>
        <w:rPr>
          <w:spacing w:val="32"/>
        </w:rPr>
        <w:t> </w:t>
      </w:r>
      <w:r>
        <w:rPr>
          <w:spacing w:val="-1"/>
        </w:rPr>
        <w:t>见或无法表示意见。</w:t>
      </w:r>
    </w:p>
    <w:p>
      <w:pPr>
        <w:pStyle w:val="BodyText"/>
        <w:spacing w:line="403" w:lineRule="auto" w:before="70"/>
        <w:ind w:right="228"/>
        <w:jc w:val="both"/>
      </w:pPr>
      <w:r>
        <w:rPr>
          <w:rFonts w:ascii="黑体" w:hAnsi="黑体" w:cs="黑体" w:eastAsia="黑体"/>
          <w:spacing w:val="1"/>
        </w:rPr>
        <w:t>第十三条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如果认为期初余额存在对本期财务报表产生重大影</w:t>
      </w:r>
      <w:r>
        <w:rPr>
          <w:spacing w:val="26"/>
        </w:rPr>
        <w:t> </w:t>
      </w:r>
      <w:r>
        <w:rPr>
          <w:spacing w:val="1"/>
        </w:rPr>
        <w:t>响的错报，且错报的影响未能得到恰当的会计处理或适当的列报，</w:t>
      </w:r>
      <w:r>
        <w:rPr>
          <w:spacing w:val="36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当按</w:t>
      </w:r>
      <w:r>
        <w:rPr>
          <w:spacing w:val="-70"/>
        </w:rPr>
        <w:t>照</w:t>
      </w:r>
      <w:r>
        <w:rPr/>
        <w:t>《中国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在审</w:t>
      </w:r>
      <w:r>
        <w:rPr/>
        <w:t> </w:t>
      </w:r>
      <w:r>
        <w:rPr>
          <w:spacing w:val="1"/>
        </w:rPr>
        <w:t>计报告中发表非无保留意见》的规定，对财务报表发表保留意见或</w:t>
      </w:r>
      <w:r>
        <w:rPr>
          <w:spacing w:val="34"/>
        </w:rPr>
        <w:t> </w:t>
      </w:r>
      <w:r>
        <w:rPr>
          <w:spacing w:val="-1"/>
        </w:rPr>
        <w:t>否定意见。</w:t>
      </w:r>
    </w:p>
    <w:p>
      <w:pPr>
        <w:pStyle w:val="BodyText"/>
        <w:spacing w:line="403" w:lineRule="auto" w:before="67"/>
        <w:ind w:right="229"/>
        <w:jc w:val="both"/>
      </w:pPr>
      <w:r>
        <w:rPr>
          <w:rFonts w:ascii="黑体" w:hAnsi="黑体" w:cs="黑体" w:eastAsia="黑体"/>
          <w:spacing w:val="1"/>
        </w:rPr>
        <w:t>第十四条</w:t>
      </w:r>
      <w:r>
        <w:rPr>
          <w:rFonts w:ascii="黑体" w:hAnsi="黑体" w:cs="黑体" w:eastAsia="黑体"/>
          <w:spacing w:val="5"/>
        </w:rPr>
        <w:t> </w:t>
      </w:r>
      <w:r>
        <w:rPr>
          <w:spacing w:val="1"/>
        </w:rPr>
        <w:t>如果认为按照适用的财务报告编制基础与期初余额</w:t>
      </w:r>
      <w:r>
        <w:rPr>
          <w:spacing w:val="28"/>
        </w:rPr>
        <w:t> </w:t>
      </w:r>
      <w:r>
        <w:rPr>
          <w:spacing w:val="1"/>
        </w:rPr>
        <w:t>相关的会计政策未能在本期得到一贯运用，或者会计政策的变更未</w:t>
      </w:r>
      <w:r>
        <w:rPr>
          <w:spacing w:val="30"/>
        </w:rPr>
        <w:t> </w:t>
      </w:r>
      <w:r>
        <w:rPr>
          <w:spacing w:val="1"/>
        </w:rPr>
        <w:t>能得到恰当的会计处理或适当的列报，注册会计师应当按照《中国</w:t>
      </w:r>
      <w:r>
        <w:rPr>
          <w:spacing w:val="32"/>
        </w:rPr>
        <w:t> </w:t>
      </w:r>
      <w:r>
        <w:rPr>
          <w:spacing w:val="1"/>
        </w:rPr>
        <w:t>注册会计师审计准则第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1"/>
        </w:rPr>
        <w:t>号</w:t>
      </w:r>
      <w:r>
        <w:rPr>
          <w:rFonts w:ascii="Times New Roman" w:hAnsi="Times New Roman" w:cs="Times New Roman" w:eastAsia="Times New Roman"/>
          <w:spacing w:val="1"/>
        </w:rPr>
        <w:t>——</w:t>
      </w:r>
      <w:r>
        <w:rPr>
          <w:spacing w:val="1"/>
        </w:rPr>
        <w:t>在审计报告中发表非无保留意</w:t>
      </w:r>
      <w:r>
        <w:rPr>
          <w:spacing w:val="34"/>
        </w:rPr>
        <w:t> </w:t>
      </w:r>
      <w:r>
        <w:rPr>
          <w:spacing w:val="-1"/>
        </w:rPr>
        <w:t>见》的规定，对财务报表发表保留意见或否定意见。</w:t>
      </w:r>
    </w:p>
    <w:p>
      <w:pPr>
        <w:pStyle w:val="BodyText"/>
        <w:tabs>
          <w:tab w:pos="2093" w:val="left" w:leader="none"/>
        </w:tabs>
        <w:spacing w:line="240" w:lineRule="auto" w:before="67"/>
        <w:ind w:left="677" w:right="0" w:firstLine="0"/>
        <w:jc w:val="left"/>
      </w:pPr>
      <w:r>
        <w:rPr>
          <w:rFonts w:ascii="黑体" w:hAnsi="黑体" w:cs="黑体" w:eastAsia="黑体"/>
          <w:spacing w:val="1"/>
        </w:rPr>
        <w:t>第十五条</w:t>
        <w:tab/>
      </w:r>
      <w:r>
        <w:rPr>
          <w:spacing w:val="1"/>
        </w:rPr>
        <w:t>如果前任注册会计师对上期财务报表发表了非无保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91" w:lineRule="auto"/>
        <w:ind w:right="176" w:firstLine="0"/>
        <w:jc w:val="both"/>
      </w:pPr>
      <w:r>
        <w:rPr>
          <w:spacing w:val="1"/>
        </w:rPr>
        <w:t>留意见，并且导致发表非无保留意见的事项对本期财务报表仍然相</w:t>
      </w:r>
      <w:r>
        <w:rPr>
          <w:spacing w:val="32"/>
        </w:rPr>
        <w:t> </w:t>
      </w:r>
      <w:r>
        <w:rPr>
          <w:spacing w:val="-1"/>
        </w:rPr>
        <w:t>关和重大，注册会计师应当按照《中国注册会计师审计准则第</w:t>
      </w:r>
      <w:r>
        <w:rPr>
          <w:spacing w:val="-66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1"/>
        </w:rPr>
        <w:t>号</w:t>
      </w:r>
      <w:r>
        <w:rPr>
          <w:rFonts w:ascii="Times New Roman" w:hAnsi="Times New Roman" w:cs="Times New Roman" w:eastAsia="Times New Roman"/>
          <w:spacing w:val="1"/>
        </w:rPr>
        <w:t>——</w:t>
      </w:r>
      <w:r>
        <w:rPr>
          <w:spacing w:val="1"/>
        </w:rPr>
        <w:t>在审计报告中发表非无保留意见》和《中国注册会计师审计</w:t>
      </w:r>
      <w:r>
        <w:rPr>
          <w:spacing w:val="30"/>
        </w:rPr>
        <w:t> </w:t>
      </w:r>
      <w:r>
        <w:rPr/>
        <w:t>准则第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4"/>
        </w:rPr>
        <w:t>1511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比较信息：对应数据和比较财务报表》的规定，</w:t>
      </w:r>
      <w:r>
        <w:rPr>
          <w:spacing w:val="23"/>
        </w:rPr>
        <w:t> </w:t>
      </w:r>
      <w:r>
        <w:rPr>
          <w:spacing w:val="-1"/>
        </w:rPr>
        <w:t>对本期财务报表发表非无保留意见。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3"/>
        <w:tabs>
          <w:tab w:pos="4373" w:val="left" w:leader="none"/>
          <w:tab w:pos="5012" w:val="left" w:leader="none"/>
        </w:tabs>
        <w:spacing w:line="240" w:lineRule="auto" w:before="208"/>
        <w:ind w:left="677" w:right="0" w:firstLine="2417"/>
        <w:jc w:val="left"/>
      </w:pPr>
      <w:r>
        <w:rPr>
          <w:w w:val="95"/>
        </w:rPr>
        <w:t>第五章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5"/>
        <w:rPr>
          <w:rFonts w:ascii="黑体" w:hAnsi="黑体" w:cs="黑体" w:eastAsia="黑体"/>
          <w:sz w:val="34"/>
          <w:szCs w:val="34"/>
        </w:rPr>
      </w:pPr>
    </w:p>
    <w:p>
      <w:pPr>
        <w:pStyle w:val="BodyText"/>
        <w:tabs>
          <w:tab w:pos="2076" w:val="left" w:leader="none"/>
        </w:tabs>
        <w:spacing w:line="240" w:lineRule="auto"/>
        <w:ind w:left="677" w:right="0" w:firstLine="0"/>
        <w:jc w:val="left"/>
      </w:pPr>
      <w:r>
        <w:rPr>
          <w:rFonts w:ascii="黑体" w:hAnsi="黑体" w:cs="黑体" w:eastAsia="黑体"/>
        </w:rPr>
        <w:t>第十六条</w:t>
        <w:tab/>
      </w:r>
      <w:r>
        <w:rPr>
          <w:spacing w:val="-1"/>
        </w:rPr>
        <w:t>本准则自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日起施行。</w:t>
      </w:r>
    </w:p>
    <w:sectPr>
      <w:pgSz w:w="11910" w:h="16840"/>
      <w:pgMar w:header="0" w:footer="977" w:top="152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82.077942pt;width:8.5pt;height:11pt;mso-position-horizontal-relative:page;mso-position-vertical-relative:page;z-index:-392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spacing w:before="194"/>
      <w:outlineLvl w:val="2"/>
    </w:pPr>
    <w:rPr>
      <w:rFonts w:ascii="宋体" w:hAnsi="宋体" w:eastAsia="宋体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188"/>
      <w:outlineLvl w:val="3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</dc:creator>
  <dc:title>Comparison Table—Audit Documentation</dc:title>
  <dcterms:created xsi:type="dcterms:W3CDTF">2019-04-10T14:12:57Z</dcterms:created>
  <dcterms:modified xsi:type="dcterms:W3CDTF">2019-04-10T14:12:57Z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