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16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1"/>
        </w:rPr>
        <w:t>中国注册会计师审计准则第</w:t>
      </w:r>
      <w:r>
        <w:rPr>
          <w:spacing w:val="-150"/>
        </w:rPr>
        <w:t> </w:t>
      </w:r>
      <w:r>
        <w:rPr>
          <w:rFonts w:ascii="Times New Roman" w:hAnsi="Times New Roman" w:cs="Times New Roman" w:eastAsia="Times New Roman"/>
        </w:rPr>
        <w:t>1231</w:t>
      </w:r>
      <w:r>
        <w:rPr>
          <w:rFonts w:ascii="Times New Roman" w:hAnsi="Times New Roman" w:cs="Times New Roman" w:eastAsia="Times New Roman"/>
          <w:spacing w:val="-50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before="72"/>
        <w:ind w:left="258" w:right="259" w:firstLine="0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针对评估的重大错报风险采取的应对措施</w:t>
      </w:r>
      <w:r>
        <w:rPr>
          <w:rFonts w:ascii="宋体" w:hAnsi="宋体" w:cs="宋体" w:eastAsia="宋体"/>
          <w:sz w:val="44"/>
          <w:szCs w:val="44"/>
        </w:rPr>
      </w:r>
    </w:p>
    <w:p>
      <w:pPr>
        <w:pStyle w:val="BodyText"/>
        <w:spacing w:line="240" w:lineRule="auto" w:before="290"/>
        <w:ind w:left="2" w:right="0" w:firstLine="0"/>
        <w:jc w:val="center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20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/>
        <w:t>日修订）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11"/>
        <w:rPr>
          <w:rFonts w:ascii="宋体" w:hAnsi="宋体" w:cs="宋体" w:eastAsia="宋体"/>
          <w:sz w:val="40"/>
          <w:szCs w:val="40"/>
        </w:rPr>
      </w:pPr>
    </w:p>
    <w:p>
      <w:pPr>
        <w:pStyle w:val="Heading3"/>
        <w:tabs>
          <w:tab w:pos="1682" w:val="left" w:leader="none"/>
        </w:tabs>
        <w:spacing w:line="240" w:lineRule="auto"/>
        <w:ind w:left="2" w:right="0"/>
        <w:jc w:val="center"/>
      </w:pPr>
      <w:r>
        <w:rPr/>
        <w:t>第一章</w:t>
      </w:r>
      <w:r>
        <w:rPr>
          <w:spacing w:val="-13"/>
        </w:rPr>
        <w:t> </w:t>
      </w:r>
      <w:r>
        <w:rPr/>
        <w:t>总</w:t>
        <w:tab/>
        <w:t>则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12"/>
        <w:rPr>
          <w:rFonts w:ascii="黑体" w:hAnsi="黑体" w:cs="黑体" w:eastAsia="黑体"/>
          <w:sz w:val="28"/>
          <w:szCs w:val="28"/>
        </w:rPr>
      </w:pPr>
    </w:p>
    <w:p>
      <w:pPr>
        <w:pStyle w:val="BodyText"/>
        <w:spacing w:line="367" w:lineRule="auto" w:before="0"/>
        <w:ind w:right="0"/>
        <w:jc w:val="left"/>
      </w:pPr>
      <w:r>
        <w:rPr>
          <w:rFonts w:ascii="黑体" w:hAnsi="黑体" w:cs="黑体" w:eastAsia="黑体"/>
        </w:rPr>
        <w:t>第一条</w:t>
      </w:r>
      <w:r>
        <w:rPr>
          <w:rFonts w:ascii="黑体" w:hAnsi="黑体" w:cs="黑体" w:eastAsia="黑体"/>
          <w:spacing w:val="44"/>
        </w:rPr>
        <w:t> </w:t>
      </w:r>
      <w:r>
        <w:rPr>
          <w:spacing w:val="-1"/>
        </w:rPr>
        <w:t>为了规范注册会计师针对评估的重大错报风险设计和实</w:t>
      </w:r>
      <w:r>
        <w:rPr>
          <w:spacing w:val="21"/>
        </w:rPr>
        <w:t> </w:t>
      </w:r>
      <w:r>
        <w:rPr>
          <w:spacing w:val="-1"/>
        </w:rPr>
        <w:t>施应对措施，制定本准则。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7"/>
        <w:rPr>
          <w:rFonts w:ascii="宋体" w:hAnsi="宋体" w:cs="宋体" w:eastAsia="宋体"/>
          <w:sz w:val="27"/>
          <w:szCs w:val="27"/>
        </w:rPr>
      </w:pPr>
    </w:p>
    <w:p>
      <w:pPr>
        <w:pStyle w:val="Heading3"/>
        <w:spacing w:line="240" w:lineRule="auto"/>
        <w:ind w:right="0"/>
        <w:jc w:val="center"/>
      </w:pPr>
      <w:r>
        <w:rPr/>
        <w:t>第二章</w:t>
      </w:r>
      <w:r>
        <w:rPr>
          <w:spacing w:val="-8"/>
        </w:rPr>
        <w:t> </w:t>
      </w:r>
      <w:r>
        <w:rPr/>
        <w:t>定</w:t>
      </w:r>
      <w:r>
        <w:rPr>
          <w:spacing w:val="-7"/>
        </w:rPr>
        <w:t> </w:t>
      </w:r>
      <w:r>
        <w:rPr/>
        <w:t>义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3"/>
        <w:rPr>
          <w:rFonts w:ascii="黑体" w:hAnsi="黑体" w:cs="黑体" w:eastAsia="黑体"/>
          <w:sz w:val="25"/>
          <w:szCs w:val="25"/>
        </w:rPr>
      </w:pPr>
    </w:p>
    <w:p>
      <w:pPr>
        <w:pStyle w:val="BodyText"/>
        <w:spacing w:line="366" w:lineRule="auto" w:before="0"/>
        <w:ind w:right="116"/>
        <w:jc w:val="left"/>
      </w:pPr>
      <w:r>
        <w:rPr>
          <w:rFonts w:ascii="黑体" w:hAnsi="黑体" w:cs="黑体" w:eastAsia="黑体"/>
        </w:rPr>
        <w:t>第二条</w:t>
      </w:r>
      <w:r>
        <w:rPr>
          <w:rFonts w:ascii="黑体" w:hAnsi="黑体" w:cs="黑体" w:eastAsia="黑体"/>
          <w:spacing w:val="44"/>
        </w:rPr>
        <w:t> </w:t>
      </w:r>
      <w:r>
        <w:rPr>
          <w:spacing w:val="-1"/>
        </w:rPr>
        <w:t>实质性程序，是指用于发现认定层次重大错报的审计程</w:t>
      </w:r>
      <w:r>
        <w:rPr>
          <w:spacing w:val="23"/>
        </w:rPr>
        <w:t> </w:t>
      </w:r>
      <w:r>
        <w:rPr>
          <w:spacing w:val="-1"/>
        </w:rPr>
        <w:t>序。实质性程序包括下列两类程序：</w:t>
      </w:r>
    </w:p>
    <w:p>
      <w:pPr>
        <w:pStyle w:val="BodyText"/>
        <w:spacing w:line="240" w:lineRule="auto" w:before="45"/>
        <w:ind w:left="679" w:right="0" w:firstLine="0"/>
        <w:jc w:val="left"/>
      </w:pPr>
      <w:r>
        <w:rPr>
          <w:spacing w:val="-1"/>
        </w:rPr>
        <w:t>（一）对各类交易、账户余额和披露的细节测试；</w:t>
      </w:r>
    </w:p>
    <w:p>
      <w:pPr>
        <w:pStyle w:val="BodyText"/>
        <w:spacing w:line="240" w:lineRule="auto" w:before="195"/>
        <w:ind w:left="679" w:right="0" w:firstLine="0"/>
        <w:jc w:val="left"/>
      </w:pPr>
      <w:r>
        <w:rPr>
          <w:spacing w:val="-1"/>
        </w:rPr>
        <w:t>（二）实质性分析程序。</w:t>
      </w:r>
    </w:p>
    <w:p>
      <w:pPr>
        <w:pStyle w:val="BodyText"/>
        <w:spacing w:line="366" w:lineRule="auto" w:before="193"/>
        <w:ind w:right="0"/>
        <w:jc w:val="left"/>
      </w:pPr>
      <w:r>
        <w:rPr>
          <w:rFonts w:ascii="黑体" w:hAnsi="黑体" w:cs="黑体" w:eastAsia="黑体"/>
        </w:rPr>
        <w:t>第三条</w:t>
      </w:r>
      <w:r>
        <w:rPr>
          <w:rFonts w:ascii="黑体" w:hAnsi="黑体" w:cs="黑体" w:eastAsia="黑体"/>
          <w:spacing w:val="44"/>
        </w:rPr>
        <w:t> </w:t>
      </w:r>
      <w:r>
        <w:rPr>
          <w:spacing w:val="-1"/>
        </w:rPr>
        <w:t>控制测试，是指用于评价内部控制在防止或发现并纠正</w:t>
      </w:r>
      <w:r>
        <w:rPr>
          <w:spacing w:val="21"/>
        </w:rPr>
        <w:t> </w:t>
      </w:r>
      <w:r>
        <w:rPr>
          <w:spacing w:val="-1"/>
        </w:rPr>
        <w:t>认定层次重大错报方面的运行有效性的审计程序。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13"/>
        <w:rPr>
          <w:rFonts w:ascii="宋体" w:hAnsi="宋体" w:cs="宋体" w:eastAsia="宋体"/>
          <w:sz w:val="23"/>
          <w:szCs w:val="23"/>
        </w:rPr>
      </w:pPr>
    </w:p>
    <w:p>
      <w:pPr>
        <w:pStyle w:val="Heading3"/>
        <w:spacing w:line="240" w:lineRule="auto"/>
        <w:ind w:right="0"/>
        <w:jc w:val="center"/>
      </w:pPr>
      <w:r>
        <w:rPr/>
        <w:t>第三章</w:t>
      </w:r>
      <w:r>
        <w:rPr>
          <w:spacing w:val="-8"/>
        </w:rPr>
        <w:t> </w:t>
      </w:r>
      <w:r>
        <w:rPr/>
        <w:t>目</w:t>
      </w:r>
      <w:r>
        <w:rPr>
          <w:spacing w:val="-7"/>
        </w:rPr>
        <w:t> </w:t>
      </w:r>
      <w:r>
        <w:rPr/>
        <w:t>标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5"/>
        <w:rPr>
          <w:rFonts w:ascii="黑体" w:hAnsi="黑体" w:cs="黑体" w:eastAsia="黑体"/>
          <w:sz w:val="34"/>
          <w:szCs w:val="34"/>
        </w:rPr>
      </w:pPr>
    </w:p>
    <w:p>
      <w:pPr>
        <w:pStyle w:val="BodyText"/>
        <w:spacing w:line="240" w:lineRule="auto" w:before="0"/>
        <w:ind w:left="684" w:right="0" w:firstLine="0"/>
        <w:jc w:val="left"/>
      </w:pPr>
      <w:r>
        <w:rPr>
          <w:rFonts w:ascii="黑体" w:hAnsi="黑体" w:cs="黑体" w:eastAsia="黑体"/>
        </w:rPr>
        <w:t>第四条</w:t>
      </w:r>
      <w:r>
        <w:rPr>
          <w:rFonts w:ascii="黑体" w:hAnsi="黑体" w:cs="黑体" w:eastAsia="黑体"/>
          <w:spacing w:val="40"/>
        </w:rPr>
        <w:t> </w:t>
      </w:r>
      <w:r>
        <w:rPr>
          <w:spacing w:val="-1"/>
        </w:rPr>
        <w:t>注册会计师的目标是，针对评估的重大错报风险，通过</w:t>
      </w:r>
    </w:p>
    <w:p>
      <w:pPr>
        <w:spacing w:after="0" w:line="240" w:lineRule="auto"/>
        <w:jc w:val="left"/>
        <w:sectPr>
          <w:footerReference w:type="default" r:id="rId5"/>
          <w:type w:val="continuous"/>
          <w:pgSz w:w="11910" w:h="16840"/>
          <w:pgMar w:footer="694" w:top="1580" w:bottom="880" w:left="1680" w:right="1680"/>
          <w:pgNumType w:start="1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2"/>
        </w:rPr>
        <w:t>设计和实施恰当的应对措施，获取充分、适当的审计证据。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3"/>
        <w:rPr>
          <w:rFonts w:ascii="宋体" w:hAnsi="宋体" w:cs="宋体" w:eastAsia="宋体"/>
          <w:sz w:val="35"/>
          <w:szCs w:val="35"/>
        </w:rPr>
      </w:pPr>
    </w:p>
    <w:p>
      <w:pPr>
        <w:pStyle w:val="Heading3"/>
        <w:spacing w:line="240" w:lineRule="auto"/>
        <w:ind w:right="18"/>
        <w:jc w:val="center"/>
      </w:pPr>
      <w:r>
        <w:rPr/>
        <w:t>第四章</w:t>
      </w:r>
      <w:r>
        <w:rPr>
          <w:spacing w:val="-8"/>
        </w:rPr>
        <w:t> </w:t>
      </w:r>
      <w:r>
        <w:rPr/>
        <w:t>要</w:t>
      </w:r>
      <w:r>
        <w:rPr>
          <w:spacing w:val="-7"/>
        </w:rPr>
        <w:t> </w:t>
      </w:r>
      <w:r>
        <w:rPr/>
        <w:t>求</w:t>
      </w:r>
      <w:r>
        <w:rPr/>
      </w:r>
    </w:p>
    <w:p>
      <w:pPr>
        <w:spacing w:before="260"/>
        <w:ind w:left="2574" w:right="2592" w:firstLine="0"/>
        <w:jc w:val="center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b/>
          <w:bCs/>
          <w:spacing w:val="1"/>
          <w:sz w:val="32"/>
          <w:szCs w:val="32"/>
        </w:rPr>
        <w:t>第一节</w:t>
      </w:r>
      <w:r>
        <w:rPr>
          <w:rFonts w:ascii="宋体" w:hAnsi="宋体" w:cs="宋体" w:eastAsia="宋体"/>
          <w:b/>
          <w:bCs/>
          <w:spacing w:val="-30"/>
          <w:sz w:val="32"/>
          <w:szCs w:val="32"/>
        </w:rPr>
        <w:t> </w:t>
      </w:r>
      <w:r>
        <w:rPr>
          <w:rFonts w:ascii="宋体" w:hAnsi="宋体" w:cs="宋体" w:eastAsia="宋体"/>
          <w:b/>
          <w:bCs/>
          <w:spacing w:val="2"/>
          <w:sz w:val="32"/>
          <w:szCs w:val="32"/>
        </w:rPr>
        <w:t>总体应对措施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2"/>
        <w:rPr>
          <w:rFonts w:ascii="宋体" w:hAnsi="宋体" w:cs="宋体" w:eastAsia="宋体"/>
          <w:b/>
          <w:bCs/>
          <w:sz w:val="29"/>
          <w:szCs w:val="29"/>
        </w:rPr>
      </w:pPr>
    </w:p>
    <w:p>
      <w:pPr>
        <w:pStyle w:val="BodyText"/>
        <w:spacing w:line="366" w:lineRule="auto" w:before="0"/>
        <w:ind w:right="142"/>
        <w:jc w:val="both"/>
      </w:pPr>
      <w:r>
        <w:rPr>
          <w:rFonts w:ascii="黑体" w:hAnsi="黑体" w:cs="黑体" w:eastAsia="黑体"/>
          <w:spacing w:val="5"/>
        </w:rPr>
        <w:t>第五条</w:t>
      </w:r>
      <w:r>
        <w:rPr>
          <w:rFonts w:ascii="黑体" w:hAnsi="黑体" w:cs="黑体" w:eastAsia="黑体"/>
          <w:spacing w:val="110"/>
        </w:rPr>
        <w:t> </w:t>
      </w:r>
      <w:r>
        <w:rPr>
          <w:spacing w:val="7"/>
        </w:rPr>
        <w:t>注册会计师应当针对评估的财务报表层次重大错报风</w:t>
      </w:r>
      <w:r>
        <w:rPr>
          <w:spacing w:val="24"/>
        </w:rPr>
        <w:t> </w:t>
      </w:r>
      <w:r>
        <w:rPr>
          <w:spacing w:val="-1"/>
        </w:rPr>
        <w:t>险，设计和实施总体应对措施。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before="194"/>
        <w:ind w:left="2574" w:right="2592" w:firstLine="0"/>
        <w:jc w:val="center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b/>
          <w:bCs/>
          <w:spacing w:val="1"/>
          <w:sz w:val="32"/>
          <w:szCs w:val="32"/>
        </w:rPr>
        <w:t>第二节</w:t>
      </w:r>
      <w:r>
        <w:rPr>
          <w:rFonts w:ascii="宋体" w:hAnsi="宋体" w:cs="宋体" w:eastAsia="宋体"/>
          <w:b/>
          <w:bCs/>
          <w:spacing w:val="-34"/>
          <w:sz w:val="32"/>
          <w:szCs w:val="32"/>
        </w:rPr>
        <w:t> </w:t>
      </w:r>
      <w:r>
        <w:rPr>
          <w:rFonts w:ascii="宋体" w:hAnsi="宋体" w:cs="宋体" w:eastAsia="宋体"/>
          <w:b/>
          <w:bCs/>
          <w:spacing w:val="2"/>
          <w:sz w:val="32"/>
          <w:szCs w:val="32"/>
        </w:rPr>
        <w:t>进一步审计程序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spacing w:line="367" w:lineRule="auto" w:before="0"/>
        <w:ind w:right="116"/>
        <w:jc w:val="both"/>
      </w:pPr>
      <w:r>
        <w:rPr>
          <w:rFonts w:ascii="黑体" w:hAnsi="黑体" w:cs="黑体" w:eastAsia="黑体"/>
        </w:rPr>
        <w:t>第六条</w:t>
      </w:r>
      <w:r>
        <w:rPr>
          <w:rFonts w:ascii="黑体" w:hAnsi="黑体" w:cs="黑体" w:eastAsia="黑体"/>
          <w:spacing w:val="44"/>
        </w:rPr>
        <w:t> </w:t>
      </w:r>
      <w:r>
        <w:rPr>
          <w:spacing w:val="-1"/>
        </w:rPr>
        <w:t>注册会计师应当针对评估的认定层次重大错报风险，设</w:t>
      </w:r>
      <w:r>
        <w:rPr>
          <w:spacing w:val="21"/>
        </w:rPr>
        <w:t> </w:t>
      </w:r>
      <w:r>
        <w:rPr>
          <w:spacing w:val="15"/>
        </w:rPr>
        <w:t>计和实施进一步审计程序，包括审计程序的性质、时间安排和范</w:t>
      </w:r>
      <w:r>
        <w:rPr>
          <w:spacing w:val="64"/>
        </w:rPr>
        <w:t> </w:t>
      </w:r>
      <w:r>
        <w:rPr/>
        <w:t>围。</w:t>
      </w:r>
    </w:p>
    <w:p>
      <w:pPr>
        <w:pStyle w:val="BodyText"/>
        <w:spacing w:line="240" w:lineRule="auto" w:before="44"/>
        <w:ind w:left="679" w:right="0" w:firstLine="0"/>
        <w:jc w:val="left"/>
      </w:pPr>
      <w:r>
        <w:rPr>
          <w:rFonts w:ascii="黑体" w:hAnsi="黑体" w:cs="黑体" w:eastAsia="黑体"/>
        </w:rPr>
        <w:t>第七条</w:t>
      </w:r>
      <w:r>
        <w:rPr>
          <w:rFonts w:ascii="黑体" w:hAnsi="黑体" w:cs="黑体" w:eastAsia="黑体"/>
          <w:spacing w:val="-4"/>
        </w:rPr>
        <w:t> </w:t>
      </w:r>
      <w:r>
        <w:rPr>
          <w:spacing w:val="-1"/>
        </w:rPr>
        <w:t>在设计拟实施的进一步审计程序时，注册会计师应当：</w:t>
      </w:r>
    </w:p>
    <w:p>
      <w:pPr>
        <w:pStyle w:val="BodyText"/>
        <w:spacing w:line="366" w:lineRule="auto" w:before="195"/>
        <w:ind w:right="140"/>
        <w:jc w:val="both"/>
      </w:pPr>
      <w:r>
        <w:rPr>
          <w:spacing w:val="5"/>
        </w:rPr>
        <w:t>（一）考虑形成某类交易、账户余额和披露的认定层次重大错</w:t>
      </w:r>
      <w:r>
        <w:rPr>
          <w:spacing w:val="44"/>
        </w:rPr>
        <w:t> </w:t>
      </w:r>
      <w:r>
        <w:rPr>
          <w:spacing w:val="-1"/>
        </w:rPr>
        <w:t>报风险评估结果的依据；</w:t>
      </w:r>
    </w:p>
    <w:p>
      <w:pPr>
        <w:pStyle w:val="BodyText"/>
        <w:spacing w:line="368" w:lineRule="auto" w:before="45"/>
        <w:ind w:left="679" w:right="142" w:firstLine="0"/>
        <w:jc w:val="left"/>
      </w:pPr>
      <w:r>
        <w:rPr>
          <w:spacing w:val="-1"/>
        </w:rPr>
        <w:t>（二）评估的风险越高，需要获取越有说服力的审计证据。</w:t>
      </w:r>
      <w:r>
        <w:rPr>
          <w:spacing w:val="22"/>
        </w:rPr>
        <w:t> </w:t>
      </w:r>
      <w:r>
        <w:rPr>
          <w:spacing w:val="5"/>
        </w:rPr>
        <w:t>形成某类交易、账户余额和披露的认定层次重大错报风险评估</w:t>
      </w:r>
    </w:p>
    <w:p>
      <w:pPr>
        <w:pStyle w:val="BodyText"/>
        <w:spacing w:line="240" w:lineRule="auto" w:before="43"/>
        <w:ind w:right="0" w:firstLine="0"/>
        <w:jc w:val="left"/>
      </w:pPr>
      <w:r>
        <w:rPr>
          <w:spacing w:val="-1"/>
        </w:rPr>
        <w:t>结果的依据包括：</w:t>
      </w:r>
    </w:p>
    <w:p>
      <w:pPr>
        <w:pStyle w:val="BodyText"/>
        <w:spacing w:line="367" w:lineRule="auto" w:before="192"/>
        <w:ind w:right="140"/>
        <w:jc w:val="both"/>
      </w:pPr>
      <w:r>
        <w:rPr>
          <w:spacing w:val="5"/>
        </w:rPr>
        <w:t>（一）因相关类别的交易、账户余额或披露的具体特征而导致</w:t>
      </w:r>
      <w:r>
        <w:rPr>
          <w:spacing w:val="42"/>
        </w:rPr>
        <w:t> </w:t>
      </w:r>
      <w:r>
        <w:rPr>
          <w:spacing w:val="-1"/>
        </w:rPr>
        <w:t>重大错报的可能性（即固有风险）；</w:t>
      </w:r>
    </w:p>
    <w:p>
      <w:pPr>
        <w:pStyle w:val="BodyText"/>
        <w:spacing w:line="367" w:lineRule="auto" w:before="43"/>
        <w:ind w:right="134"/>
        <w:jc w:val="both"/>
      </w:pPr>
      <w:r>
        <w:rPr>
          <w:spacing w:val="5"/>
        </w:rPr>
        <w:t>（二）风险评估是否考虑了相关控制（即控制风险），从而要</w:t>
      </w:r>
      <w:r>
        <w:rPr>
          <w:spacing w:val="40"/>
        </w:rPr>
        <w:t> </w:t>
      </w:r>
      <w:r>
        <w:rPr>
          <w:spacing w:val="5"/>
        </w:rPr>
        <w:t>求注册会计师获取审计证据以确定控制是否有效运行（即注册会计</w:t>
      </w:r>
      <w:r>
        <w:rPr>
          <w:spacing w:val="29"/>
        </w:rPr>
        <w:t> </w:t>
      </w:r>
      <w:r>
        <w:rPr>
          <w:spacing w:val="5"/>
        </w:rPr>
        <w:t>师在确定实质性程序的性质、时间安排和范围时，拟信赖控制运行</w:t>
      </w:r>
    </w:p>
    <w:p>
      <w:pPr>
        <w:spacing w:after="0" w:line="367" w:lineRule="auto"/>
        <w:jc w:val="both"/>
        <w:sectPr>
          <w:pgSz w:w="11910" w:h="16840"/>
          <w:pgMar w:header="0" w:footer="694" w:top="1540" w:bottom="880" w:left="1680" w:right="166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的有效性）。</w:t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14"/>
          <w:szCs w:val="14"/>
        </w:rPr>
      </w:pPr>
    </w:p>
    <w:p>
      <w:pPr>
        <w:pStyle w:val="Heading2"/>
        <w:spacing w:line="240" w:lineRule="auto"/>
        <w:ind w:right="258"/>
        <w:jc w:val="center"/>
        <w:rPr>
          <w:b w:val="0"/>
          <w:bCs w:val="0"/>
        </w:rPr>
      </w:pPr>
      <w:r>
        <w:rPr>
          <w:spacing w:val="1"/>
        </w:rPr>
        <w:t>第三节</w:t>
      </w:r>
      <w:r>
        <w:rPr>
          <w:spacing w:val="-24"/>
        </w:rPr>
        <w:t> </w:t>
      </w:r>
      <w:r>
        <w:rPr>
          <w:spacing w:val="2"/>
        </w:rPr>
        <w:t>控制测试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12"/>
        <w:rPr>
          <w:rFonts w:ascii="宋体" w:hAnsi="宋体" w:cs="宋体" w:eastAsia="宋体"/>
          <w:b/>
          <w:bCs/>
          <w:sz w:val="28"/>
          <w:szCs w:val="28"/>
        </w:rPr>
      </w:pPr>
    </w:p>
    <w:p>
      <w:pPr>
        <w:pStyle w:val="BodyText"/>
        <w:spacing w:line="367" w:lineRule="auto" w:before="0"/>
        <w:ind w:right="98"/>
        <w:jc w:val="both"/>
      </w:pPr>
      <w:r>
        <w:rPr>
          <w:rFonts w:ascii="黑体" w:hAnsi="黑体" w:cs="黑体" w:eastAsia="黑体"/>
        </w:rPr>
        <w:t>第八条</w:t>
      </w:r>
      <w:r>
        <w:rPr>
          <w:rFonts w:ascii="黑体" w:hAnsi="黑体" w:cs="黑体" w:eastAsia="黑体"/>
          <w:spacing w:val="44"/>
        </w:rPr>
        <w:t> </w:t>
      </w:r>
      <w:r>
        <w:rPr>
          <w:spacing w:val="-1"/>
        </w:rPr>
        <w:t>当存在下列情形之一时，注册会计师应当设计和实施控</w:t>
      </w:r>
      <w:r>
        <w:rPr>
          <w:spacing w:val="23"/>
        </w:rPr>
        <w:t> </w:t>
      </w:r>
      <w:r>
        <w:rPr>
          <w:spacing w:val="15"/>
        </w:rPr>
        <w:t>制测试，针对相关控制运行的有效性，获取充分、适当的审计证</w:t>
      </w:r>
      <w:r>
        <w:rPr>
          <w:spacing w:val="60"/>
        </w:rPr>
        <w:t> </w:t>
      </w:r>
      <w:r>
        <w:rPr/>
        <w:t>据：</w:t>
      </w:r>
    </w:p>
    <w:p>
      <w:pPr>
        <w:pStyle w:val="BodyText"/>
        <w:spacing w:line="366" w:lineRule="auto" w:before="44"/>
        <w:ind w:right="113"/>
        <w:jc w:val="both"/>
      </w:pPr>
      <w:r>
        <w:rPr>
          <w:spacing w:val="5"/>
        </w:rPr>
        <w:t>（一）在评估认定层次重大错报风险时，预期控制的运行是有</w:t>
      </w:r>
      <w:r>
        <w:rPr>
          <w:spacing w:val="40"/>
        </w:rPr>
        <w:t> </w:t>
      </w:r>
      <w:r>
        <w:rPr>
          <w:spacing w:val="5"/>
        </w:rPr>
        <w:t>效的（即在确定实质性程序的性质、时间安排和范围时，注册会计</w:t>
      </w:r>
      <w:r>
        <w:rPr>
          <w:spacing w:val="28"/>
        </w:rPr>
        <w:t> </w:t>
      </w:r>
      <w:r>
        <w:rPr>
          <w:spacing w:val="-1"/>
        </w:rPr>
        <w:t>师拟信赖控制运行的有效性）；</w:t>
      </w:r>
    </w:p>
    <w:p>
      <w:pPr>
        <w:pStyle w:val="BodyText"/>
        <w:spacing w:line="367" w:lineRule="auto" w:before="44"/>
        <w:ind w:right="119"/>
        <w:jc w:val="both"/>
      </w:pPr>
      <w:r>
        <w:rPr>
          <w:spacing w:val="5"/>
        </w:rPr>
        <w:t>（二）仅实施实质性程序并不能够提供认定层次充分、适当的</w:t>
      </w:r>
      <w:r>
        <w:rPr>
          <w:spacing w:val="48"/>
        </w:rPr>
        <w:t> </w:t>
      </w:r>
      <w:r>
        <w:rPr>
          <w:spacing w:val="-1"/>
        </w:rPr>
        <w:t>审计证据。</w:t>
      </w:r>
    </w:p>
    <w:p>
      <w:pPr>
        <w:pStyle w:val="BodyText"/>
        <w:spacing w:line="366" w:lineRule="auto" w:before="44"/>
        <w:ind w:right="118"/>
        <w:jc w:val="both"/>
      </w:pPr>
      <w:r>
        <w:rPr>
          <w:rFonts w:ascii="黑体" w:hAnsi="黑体" w:cs="黑体" w:eastAsia="黑体"/>
        </w:rPr>
        <w:t>第九条</w:t>
      </w:r>
      <w:r>
        <w:rPr>
          <w:rFonts w:ascii="黑体" w:hAnsi="黑体" w:cs="黑体" w:eastAsia="黑体"/>
          <w:spacing w:val="44"/>
        </w:rPr>
        <w:t> </w:t>
      </w:r>
      <w:r>
        <w:rPr>
          <w:spacing w:val="-1"/>
        </w:rPr>
        <w:t>在设计和实施控制测试时，对控制有效性的信赖程度越</w:t>
      </w:r>
      <w:r>
        <w:rPr>
          <w:spacing w:val="21"/>
        </w:rPr>
        <w:t> </w:t>
      </w:r>
      <w:r>
        <w:rPr>
          <w:spacing w:val="-1"/>
        </w:rPr>
        <w:t>高，注册会计师应当获取越有说服力的审计证据。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黑体" w:hAnsi="黑体" w:cs="黑体" w:eastAsia="黑体"/>
        </w:rPr>
        <w:t>第十条</w:t>
      </w:r>
      <w:r>
        <w:rPr>
          <w:rFonts w:ascii="黑体" w:hAnsi="黑体" w:cs="黑体" w:eastAsia="黑体"/>
          <w:spacing w:val="-4"/>
        </w:rPr>
        <w:t> </w:t>
      </w:r>
      <w:r>
        <w:rPr>
          <w:spacing w:val="-1"/>
        </w:rPr>
        <w:t>在设计和实施控制测试时，注册会计师应当：</w:t>
      </w:r>
    </w:p>
    <w:p>
      <w:pPr>
        <w:pStyle w:val="BodyText"/>
        <w:spacing w:line="366" w:lineRule="auto" w:before="192"/>
        <w:ind w:right="123"/>
        <w:jc w:val="both"/>
      </w:pPr>
      <w:r>
        <w:rPr>
          <w:spacing w:val="5"/>
        </w:rPr>
        <w:t>（一）将询问与其他审计程序结合使用，以获取有关控制运行</w:t>
      </w:r>
      <w:r>
        <w:rPr>
          <w:spacing w:val="40"/>
        </w:rPr>
        <w:t> </w:t>
      </w:r>
      <w:r>
        <w:rPr>
          <w:spacing w:val="-1"/>
        </w:rPr>
        <w:t>有效性的审计证据；</w:t>
      </w:r>
    </w:p>
    <w:p>
      <w:pPr>
        <w:pStyle w:val="BodyText"/>
        <w:spacing w:line="366" w:lineRule="auto"/>
        <w:ind w:right="119"/>
        <w:jc w:val="both"/>
      </w:pPr>
      <w:r>
        <w:rPr>
          <w:spacing w:val="5"/>
        </w:rPr>
        <w:t>（二）确定拟测试的控制是否依赖其他控制（间接控制）。如</w:t>
      </w:r>
      <w:r>
        <w:rPr>
          <w:spacing w:val="40"/>
        </w:rPr>
        <w:t> </w:t>
      </w:r>
      <w:r>
        <w:rPr>
          <w:spacing w:val="5"/>
        </w:rPr>
        <w:t>果依赖其他控制，确定是否有必要获取支持这些间接控制有效运行</w:t>
      </w:r>
      <w:r>
        <w:rPr>
          <w:spacing w:val="29"/>
        </w:rPr>
        <w:t> </w:t>
      </w:r>
      <w:r>
        <w:rPr>
          <w:spacing w:val="-1"/>
        </w:rPr>
        <w:t>的审计证据。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注册会计师获取的有关控制运行有效性的审计证据应当包括：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spacing w:val="-1"/>
        </w:rPr>
        <w:t>（一）控制在所审计期间的相关时点是如何运行的；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/>
        <w:t>（二）控制是否得到一贯执行；</w:t>
      </w:r>
    </w:p>
    <w:p>
      <w:pPr>
        <w:pStyle w:val="BodyText"/>
        <w:spacing w:line="240" w:lineRule="auto" w:before="195"/>
        <w:ind w:left="679" w:right="0" w:firstLine="0"/>
        <w:jc w:val="left"/>
      </w:pPr>
      <w:r>
        <w:rPr/>
        <w:t>（三）控制由谁或以何种方式执行。</w:t>
      </w:r>
    </w:p>
    <w:p>
      <w:pPr>
        <w:spacing w:after="0" w:line="240" w:lineRule="auto"/>
        <w:jc w:val="left"/>
        <w:sectPr>
          <w:pgSz w:w="11910" w:h="16840"/>
          <w:pgMar w:header="0" w:footer="694" w:top="1540" w:bottom="880" w:left="1680" w:right="1680"/>
        </w:sectPr>
      </w:pPr>
    </w:p>
    <w:p>
      <w:pPr>
        <w:pStyle w:val="BodyText"/>
        <w:spacing w:line="366" w:lineRule="auto" w:before="3"/>
        <w:ind w:right="118"/>
        <w:jc w:val="both"/>
      </w:pPr>
      <w:r>
        <w:rPr>
          <w:rFonts w:ascii="黑体" w:hAnsi="黑体" w:cs="黑体" w:eastAsia="黑体"/>
        </w:rPr>
        <w:t>第十一条</w:t>
      </w:r>
      <w:r>
        <w:rPr>
          <w:rFonts w:ascii="黑体" w:hAnsi="黑体" w:cs="黑体" w:eastAsia="黑体"/>
          <w:spacing w:val="42"/>
        </w:rPr>
        <w:t> </w:t>
      </w:r>
      <w:r>
        <w:rPr>
          <w:spacing w:val="-1"/>
        </w:rPr>
        <w:t>注册会计师应当按照本准则第十二条和第十五条的规</w:t>
      </w:r>
      <w:r>
        <w:rPr>
          <w:spacing w:val="23"/>
        </w:rPr>
        <w:t> </w:t>
      </w:r>
      <w:r>
        <w:rPr>
          <w:spacing w:val="5"/>
        </w:rPr>
        <w:t>定，测试其拟信赖的特定时点或整个期间的控制，为预期信赖程度</w:t>
      </w:r>
      <w:r>
        <w:rPr>
          <w:spacing w:val="29"/>
        </w:rPr>
        <w:t> </w:t>
      </w:r>
      <w:r>
        <w:rPr>
          <w:spacing w:val="-1"/>
        </w:rPr>
        <w:t>提供恰当的依据。</w:t>
      </w:r>
    </w:p>
    <w:p>
      <w:pPr>
        <w:pStyle w:val="BodyText"/>
        <w:spacing w:line="366" w:lineRule="auto" w:before="44"/>
        <w:ind w:right="118"/>
        <w:jc w:val="both"/>
      </w:pPr>
      <w:r>
        <w:rPr>
          <w:rFonts w:ascii="黑体" w:hAnsi="黑体" w:cs="黑体" w:eastAsia="黑体"/>
        </w:rPr>
        <w:t>第十二条</w:t>
      </w:r>
      <w:r>
        <w:rPr>
          <w:rFonts w:ascii="黑体" w:hAnsi="黑体" w:cs="黑体" w:eastAsia="黑体"/>
          <w:spacing w:val="42"/>
        </w:rPr>
        <w:t> </w:t>
      </w:r>
      <w:r>
        <w:rPr>
          <w:spacing w:val="-1"/>
        </w:rPr>
        <w:t>如果已获取有关控制在期中运行有效性的审计证据，</w:t>
      </w:r>
      <w:r>
        <w:rPr>
          <w:spacing w:val="23"/>
        </w:rPr>
        <w:t> </w:t>
      </w:r>
      <w:r>
        <w:rPr>
          <w:spacing w:val="-1"/>
        </w:rPr>
        <w:t>注册会计师应当：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（一）获取这些控制在剩余期间发生重大变化的审计证据；</w:t>
      </w:r>
    </w:p>
    <w:p>
      <w:pPr>
        <w:pStyle w:val="BodyText"/>
        <w:spacing w:line="240" w:lineRule="auto" w:before="193"/>
        <w:ind w:left="679" w:right="0" w:firstLine="0"/>
        <w:jc w:val="left"/>
      </w:pPr>
      <w:r>
        <w:rPr>
          <w:spacing w:val="-1"/>
        </w:rPr>
        <w:t>（二）确定针对剩余期间还需获取的补充审计证据。</w:t>
      </w:r>
    </w:p>
    <w:p>
      <w:pPr>
        <w:pStyle w:val="BodyText"/>
        <w:spacing w:line="366" w:lineRule="auto" w:before="192"/>
        <w:ind w:right="118"/>
        <w:jc w:val="both"/>
      </w:pPr>
      <w:r>
        <w:rPr>
          <w:rFonts w:ascii="黑体" w:hAnsi="黑体" w:cs="黑体" w:eastAsia="黑体"/>
        </w:rPr>
        <w:t>第十三条</w:t>
      </w:r>
      <w:r>
        <w:rPr>
          <w:rFonts w:ascii="黑体" w:hAnsi="黑体" w:cs="黑体" w:eastAsia="黑体"/>
          <w:spacing w:val="42"/>
        </w:rPr>
        <w:t> </w:t>
      </w:r>
      <w:r>
        <w:rPr>
          <w:spacing w:val="-1"/>
        </w:rPr>
        <w:t>在确定利用以前审计获取的有关控制运行有效性的审</w:t>
      </w:r>
      <w:r>
        <w:rPr>
          <w:spacing w:val="23"/>
        </w:rPr>
        <w:t> </w:t>
      </w:r>
      <w:r>
        <w:rPr>
          <w:spacing w:val="5"/>
        </w:rPr>
        <w:t>计证据是否适当，以及再次测试控制的时间间隔时，注册会计师应</w:t>
      </w:r>
      <w:r>
        <w:rPr>
          <w:spacing w:val="29"/>
        </w:rPr>
        <w:t> </w:t>
      </w:r>
      <w:r>
        <w:rPr>
          <w:spacing w:val="-1"/>
        </w:rPr>
        <w:t>当考虑下列因素：</w:t>
      </w:r>
    </w:p>
    <w:p>
      <w:pPr>
        <w:pStyle w:val="BodyText"/>
        <w:spacing w:line="367" w:lineRule="auto" w:before="44"/>
        <w:ind w:right="123"/>
        <w:jc w:val="both"/>
      </w:pPr>
      <w:r>
        <w:rPr>
          <w:spacing w:val="5"/>
        </w:rPr>
        <w:t>（一）内部控制其他要素的有效性，包括控制环境、被审计单</w:t>
      </w:r>
      <w:r>
        <w:rPr>
          <w:spacing w:val="40"/>
        </w:rPr>
        <w:t> </w:t>
      </w:r>
      <w:r>
        <w:rPr>
          <w:spacing w:val="-1"/>
        </w:rPr>
        <w:t>位对控制的监督以及被审计单位的风险评估过程；</w:t>
      </w:r>
    </w:p>
    <w:p>
      <w:pPr>
        <w:pStyle w:val="BodyText"/>
        <w:spacing w:line="240" w:lineRule="auto" w:before="44"/>
        <w:ind w:left="679" w:right="0" w:firstLine="0"/>
        <w:jc w:val="left"/>
      </w:pPr>
      <w:r>
        <w:rPr>
          <w:spacing w:val="-2"/>
        </w:rPr>
        <w:t>（二）控制特征（人工控制还是自动化控制）产生的风险；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spacing w:val="-1"/>
        </w:rPr>
        <w:t>（三）信息技术一般控制的有效性；</w:t>
      </w:r>
    </w:p>
    <w:p>
      <w:pPr>
        <w:pStyle w:val="BodyText"/>
        <w:spacing w:line="366" w:lineRule="auto" w:before="195"/>
        <w:ind w:right="112"/>
        <w:jc w:val="both"/>
      </w:pPr>
      <w:r>
        <w:rPr>
          <w:spacing w:val="5"/>
        </w:rPr>
        <w:t>（四）控制设计及其运行的有效性，包括在以前审计中发现的</w:t>
      </w:r>
      <w:r>
        <w:rPr>
          <w:spacing w:val="40"/>
        </w:rPr>
        <w:t> </w:t>
      </w:r>
      <w:r>
        <w:rPr>
          <w:spacing w:val="5"/>
        </w:rPr>
        <w:t>控制运行偏差的性质和程度，以及是否发生对控制运行产生重大影</w:t>
      </w:r>
      <w:r>
        <w:rPr>
          <w:spacing w:val="32"/>
        </w:rPr>
        <w:t> </w:t>
      </w:r>
      <w:r>
        <w:rPr>
          <w:spacing w:val="-1"/>
        </w:rPr>
        <w:t>响的人员变动；</w:t>
      </w:r>
    </w:p>
    <w:p>
      <w:pPr>
        <w:pStyle w:val="BodyText"/>
        <w:spacing w:line="366" w:lineRule="auto"/>
        <w:ind w:right="123"/>
        <w:jc w:val="both"/>
      </w:pPr>
      <w:r>
        <w:rPr>
          <w:spacing w:val="5"/>
        </w:rPr>
        <w:t>（五）是否存在由于环境发生变化而特定控制缺乏相应变化导</w:t>
      </w:r>
      <w:r>
        <w:rPr>
          <w:spacing w:val="40"/>
        </w:rPr>
        <w:t> </w:t>
      </w:r>
      <w:r>
        <w:rPr>
          <w:spacing w:val="-1"/>
        </w:rPr>
        <w:t>致的风险；</w:t>
      </w:r>
    </w:p>
    <w:p>
      <w:pPr>
        <w:pStyle w:val="BodyText"/>
        <w:spacing w:line="240" w:lineRule="auto" w:before="45"/>
        <w:ind w:left="679" w:right="0" w:firstLine="0"/>
        <w:jc w:val="left"/>
      </w:pPr>
      <w:r>
        <w:rPr>
          <w:spacing w:val="-1"/>
        </w:rPr>
        <w:t>（六）重大错报风险和对控制的信赖程度。</w:t>
      </w:r>
    </w:p>
    <w:p>
      <w:pPr>
        <w:pStyle w:val="BodyText"/>
        <w:spacing w:line="366" w:lineRule="auto" w:before="195"/>
        <w:ind w:right="113"/>
        <w:jc w:val="both"/>
      </w:pPr>
      <w:r>
        <w:rPr>
          <w:rFonts w:ascii="黑体" w:hAnsi="黑体" w:cs="黑体" w:eastAsia="黑体"/>
        </w:rPr>
        <w:t>第十四条</w:t>
      </w:r>
      <w:r>
        <w:rPr>
          <w:rFonts w:ascii="黑体" w:hAnsi="黑体" w:cs="黑体" w:eastAsia="黑体"/>
          <w:spacing w:val="42"/>
        </w:rPr>
        <w:t> </w:t>
      </w:r>
      <w:r>
        <w:rPr>
          <w:spacing w:val="-1"/>
        </w:rPr>
        <w:t>如果拟利用以前审计获取的有关控制运行有效性的审</w:t>
      </w:r>
      <w:r>
        <w:rPr>
          <w:spacing w:val="23"/>
        </w:rPr>
        <w:t> </w:t>
      </w:r>
      <w:r>
        <w:rPr>
          <w:spacing w:val="5"/>
        </w:rPr>
        <w:t>计证据，注册会计师应当通过获取这些控制在以前审计后是否发生</w:t>
      </w:r>
      <w:r>
        <w:rPr>
          <w:spacing w:val="30"/>
        </w:rPr>
        <w:t> </w:t>
      </w:r>
      <w:r>
        <w:rPr>
          <w:spacing w:val="5"/>
        </w:rPr>
        <w:t>重大变化的审计证据，确定以前审计获取的审计证据是否与本期审</w:t>
      </w:r>
      <w:r>
        <w:rPr>
          <w:spacing w:val="24"/>
        </w:rPr>
        <w:t> </w:t>
      </w:r>
      <w:r>
        <w:rPr>
          <w:spacing w:val="-1"/>
        </w:rPr>
        <w:t>计持续相关。</w:t>
      </w:r>
    </w:p>
    <w:p>
      <w:pPr>
        <w:spacing w:after="0" w:line="366" w:lineRule="auto"/>
        <w:jc w:val="both"/>
        <w:sectPr>
          <w:pgSz w:w="11910" w:h="16840"/>
          <w:pgMar w:header="0" w:footer="694" w:top="1540" w:bottom="880" w:left="1680" w:right="1680"/>
        </w:sectPr>
      </w:pPr>
    </w:p>
    <w:p>
      <w:pPr>
        <w:pStyle w:val="BodyText"/>
        <w:spacing w:line="366" w:lineRule="auto" w:before="3"/>
        <w:ind w:right="119"/>
        <w:jc w:val="both"/>
      </w:pPr>
      <w:r>
        <w:rPr>
          <w:spacing w:val="5"/>
        </w:rPr>
        <w:t>注册会计师应当通过实施询问并结合观察或检查程序，获取这</w:t>
      </w:r>
      <w:r>
        <w:rPr>
          <w:spacing w:val="40"/>
        </w:rPr>
        <w:t> </w:t>
      </w:r>
      <w:r>
        <w:rPr>
          <w:spacing w:val="5"/>
        </w:rPr>
        <w:t>些控制是否发生重大变化的审计证据，以确认对这些控制的了解，</w:t>
      </w:r>
      <w:r>
        <w:rPr>
          <w:spacing w:val="29"/>
        </w:rPr>
        <w:t> </w:t>
      </w:r>
      <w:r>
        <w:rPr>
          <w:spacing w:val="-1"/>
        </w:rPr>
        <w:t>并根据下列情况作出不同处理：</w:t>
      </w:r>
    </w:p>
    <w:p>
      <w:pPr>
        <w:pStyle w:val="BodyText"/>
        <w:spacing w:line="366" w:lineRule="auto" w:before="44"/>
        <w:ind w:right="108"/>
        <w:jc w:val="both"/>
      </w:pPr>
      <w:r>
        <w:rPr>
          <w:spacing w:val="6"/>
        </w:rPr>
        <w:t>（一）如果已发生变化，且这些变化对以前审计获取的审计证</w:t>
      </w:r>
      <w:r>
        <w:rPr>
          <w:spacing w:val="33"/>
        </w:rPr>
        <w:t> </w:t>
      </w:r>
      <w:r>
        <w:rPr>
          <w:spacing w:val="5"/>
        </w:rPr>
        <w:t>据的持续相关性产生影响，注册会计师应当在本期审计中测试这些</w:t>
      </w:r>
      <w:r>
        <w:rPr>
          <w:spacing w:val="29"/>
        </w:rPr>
        <w:t> </w:t>
      </w:r>
      <w:r>
        <w:rPr>
          <w:spacing w:val="-1"/>
        </w:rPr>
        <w:t>控制运行的有效性；</w:t>
      </w:r>
    </w:p>
    <w:p>
      <w:pPr>
        <w:pStyle w:val="BodyText"/>
        <w:spacing w:line="366" w:lineRule="auto" w:before="45"/>
        <w:ind w:right="114"/>
        <w:jc w:val="both"/>
      </w:pPr>
      <w:r>
        <w:rPr>
          <w:spacing w:val="5"/>
        </w:rPr>
        <w:t>（二）如果未发生变化，注册会计师应当每三年至少对控制测</w:t>
      </w:r>
      <w:r>
        <w:rPr>
          <w:spacing w:val="50"/>
        </w:rPr>
        <w:t> </w:t>
      </w:r>
      <w:r>
        <w:rPr>
          <w:spacing w:val="5"/>
        </w:rPr>
        <w:t>试一次，并且在每年审计中测试部分控制，以避免将所有拟信赖控</w:t>
      </w:r>
      <w:r>
        <w:rPr>
          <w:spacing w:val="26"/>
        </w:rPr>
        <w:t> </w:t>
      </w:r>
      <w:r>
        <w:rPr>
          <w:spacing w:val="-1"/>
        </w:rPr>
        <w:t>制的测试集中于某一年，而在之后的两年中不进行任何测试。</w:t>
      </w:r>
    </w:p>
    <w:p>
      <w:pPr>
        <w:pStyle w:val="BodyText"/>
        <w:spacing w:line="366" w:lineRule="auto" w:before="44"/>
        <w:ind w:right="118"/>
        <w:jc w:val="both"/>
      </w:pPr>
      <w:r>
        <w:rPr>
          <w:rFonts w:ascii="黑体" w:hAnsi="黑体" w:cs="黑体" w:eastAsia="黑体"/>
        </w:rPr>
        <w:t>第十五条</w:t>
      </w:r>
      <w:r>
        <w:rPr>
          <w:rFonts w:ascii="黑体" w:hAnsi="黑体" w:cs="黑体" w:eastAsia="黑体"/>
          <w:spacing w:val="42"/>
        </w:rPr>
        <w:t> </w:t>
      </w:r>
      <w:r>
        <w:rPr>
          <w:spacing w:val="-1"/>
        </w:rPr>
        <w:t>如果确定评估的认定层次重大错报风险是特别风险，</w:t>
      </w:r>
      <w:r>
        <w:rPr>
          <w:spacing w:val="23"/>
        </w:rPr>
        <w:t> </w:t>
      </w:r>
      <w:r>
        <w:rPr>
          <w:spacing w:val="5"/>
        </w:rPr>
        <w:t>并拟信赖针对该风险实施的控制，注册会计师应当在本期审计中测</w:t>
      </w:r>
      <w:r>
        <w:rPr>
          <w:spacing w:val="29"/>
        </w:rPr>
        <w:t> </w:t>
      </w:r>
      <w:r>
        <w:rPr>
          <w:spacing w:val="-1"/>
        </w:rPr>
        <w:t>试这些控制运行的有效性。</w:t>
      </w:r>
    </w:p>
    <w:p>
      <w:pPr>
        <w:pStyle w:val="BodyText"/>
        <w:spacing w:line="366" w:lineRule="auto" w:before="45"/>
        <w:ind w:right="118"/>
        <w:jc w:val="both"/>
      </w:pPr>
      <w:r>
        <w:rPr>
          <w:rFonts w:ascii="黑体" w:hAnsi="黑体" w:cs="黑体" w:eastAsia="黑体"/>
        </w:rPr>
        <w:t>第十六条</w:t>
      </w:r>
      <w:r>
        <w:rPr>
          <w:rFonts w:ascii="黑体" w:hAnsi="黑体" w:cs="黑体" w:eastAsia="黑体"/>
          <w:spacing w:val="42"/>
        </w:rPr>
        <w:t> </w:t>
      </w:r>
      <w:r>
        <w:rPr>
          <w:spacing w:val="-1"/>
        </w:rPr>
        <w:t>在评价相关控制运行的有效性时，注册会计师应当评</w:t>
      </w:r>
      <w:r>
        <w:rPr>
          <w:spacing w:val="23"/>
        </w:rPr>
        <w:t> </w:t>
      </w:r>
      <w:r>
        <w:rPr>
          <w:spacing w:val="5"/>
        </w:rPr>
        <w:t>价通过实施实质性程序发现的错报是否表明控制未得到有效运行。</w:t>
      </w:r>
      <w:r>
        <w:rPr>
          <w:spacing w:val="29"/>
        </w:rPr>
        <w:t> </w:t>
      </w:r>
      <w:r>
        <w:rPr>
          <w:spacing w:val="5"/>
        </w:rPr>
        <w:t>但通过实质性程序未发现错报，并不能证明与所测试认定相关的控</w:t>
      </w:r>
      <w:r>
        <w:rPr>
          <w:spacing w:val="29"/>
        </w:rPr>
        <w:t> </w:t>
      </w:r>
      <w:r>
        <w:rPr>
          <w:spacing w:val="-1"/>
        </w:rPr>
        <w:t>制是有效的。</w:t>
      </w:r>
    </w:p>
    <w:p>
      <w:pPr>
        <w:pStyle w:val="BodyText"/>
        <w:spacing w:line="368" w:lineRule="auto" w:before="45"/>
        <w:ind w:right="118"/>
        <w:jc w:val="both"/>
      </w:pPr>
      <w:r>
        <w:rPr>
          <w:rFonts w:ascii="黑体" w:hAnsi="黑体" w:cs="黑体" w:eastAsia="黑体"/>
        </w:rPr>
        <w:t>第十七条</w:t>
      </w:r>
      <w:r>
        <w:rPr>
          <w:rFonts w:ascii="黑体" w:hAnsi="黑体" w:cs="黑体" w:eastAsia="黑体"/>
          <w:spacing w:val="42"/>
        </w:rPr>
        <w:t> </w:t>
      </w:r>
      <w:r>
        <w:rPr>
          <w:spacing w:val="-1"/>
        </w:rPr>
        <w:t>如果发现拟信赖的控制出现偏差，注册会计师应当进</w:t>
      </w:r>
      <w:r>
        <w:rPr>
          <w:spacing w:val="23"/>
        </w:rPr>
        <w:t> </w:t>
      </w:r>
      <w:r>
        <w:rPr>
          <w:spacing w:val="-1"/>
        </w:rPr>
        <w:t>行专门查询以了解这些偏差及其潜在后果，并确定：</w:t>
      </w:r>
    </w:p>
    <w:p>
      <w:pPr>
        <w:pStyle w:val="BodyText"/>
        <w:spacing w:line="366" w:lineRule="auto" w:before="43"/>
        <w:ind w:right="123"/>
        <w:jc w:val="both"/>
      </w:pPr>
      <w:r>
        <w:rPr>
          <w:spacing w:val="5"/>
        </w:rPr>
        <w:t>（一）已实施的控制测试是否为信赖这些控制提供了适当的基</w:t>
      </w:r>
      <w:r>
        <w:rPr>
          <w:spacing w:val="40"/>
        </w:rPr>
        <w:t> </w:t>
      </w:r>
      <w:r>
        <w:rPr/>
        <w:t>础；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（二）是否有必要实施追加的控制测试；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spacing w:val="-1"/>
        </w:rPr>
        <w:t>（三）是否需要针对潜在的错报风险实施实质性程序。</w:t>
      </w:r>
    </w:p>
    <w:p>
      <w:pPr>
        <w:spacing w:after="0" w:line="240" w:lineRule="auto"/>
        <w:jc w:val="left"/>
        <w:sectPr>
          <w:pgSz w:w="11910" w:h="16840"/>
          <w:pgMar w:header="0" w:footer="694" w:top="1540" w:bottom="880" w:left="1680" w:right="1680"/>
        </w:sectPr>
      </w:pPr>
    </w:p>
    <w:p>
      <w:pPr>
        <w:pStyle w:val="Heading2"/>
        <w:spacing w:line="396" w:lineRule="exact"/>
        <w:ind w:right="258"/>
        <w:jc w:val="center"/>
        <w:rPr>
          <w:b w:val="0"/>
          <w:bCs w:val="0"/>
        </w:rPr>
      </w:pPr>
      <w:r>
        <w:rPr>
          <w:spacing w:val="1"/>
        </w:rPr>
        <w:t>第四节</w:t>
      </w:r>
      <w:r>
        <w:rPr>
          <w:spacing w:val="-27"/>
        </w:rPr>
        <w:t> </w:t>
      </w:r>
      <w:r>
        <w:rPr>
          <w:spacing w:val="2"/>
        </w:rPr>
        <w:t>实质性程序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3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spacing w:line="366" w:lineRule="auto" w:before="0"/>
        <w:ind w:right="106"/>
        <w:jc w:val="both"/>
      </w:pPr>
      <w:r>
        <w:rPr>
          <w:rFonts w:ascii="黑体" w:hAnsi="黑体" w:cs="黑体" w:eastAsia="黑体"/>
        </w:rPr>
        <w:t>第十八条</w:t>
      </w:r>
      <w:r>
        <w:rPr>
          <w:rFonts w:ascii="黑体" w:hAnsi="黑体" w:cs="黑体" w:eastAsia="黑体"/>
          <w:spacing w:val="42"/>
        </w:rPr>
        <w:t> </w:t>
      </w:r>
      <w:r>
        <w:rPr>
          <w:spacing w:val="-1"/>
        </w:rPr>
        <w:t>无论评估的重大错报风险结果如何，注册会计师都应</w:t>
      </w:r>
      <w:r>
        <w:rPr>
          <w:spacing w:val="23"/>
        </w:rPr>
        <w:t> </w:t>
      </w:r>
      <w:r>
        <w:rPr>
          <w:spacing w:val="5"/>
        </w:rPr>
        <w:t>当针对所有重大类别的交易、账户余额和披露，设计和实施实质性</w:t>
      </w:r>
      <w:r>
        <w:rPr>
          <w:spacing w:val="44"/>
        </w:rPr>
        <w:t> </w:t>
      </w:r>
      <w:r>
        <w:rPr/>
        <w:t>程序。</w:t>
      </w:r>
    </w:p>
    <w:p>
      <w:pPr>
        <w:pStyle w:val="BodyText"/>
        <w:spacing w:line="366" w:lineRule="auto"/>
        <w:ind w:right="122"/>
        <w:jc w:val="both"/>
      </w:pPr>
      <w:r>
        <w:rPr>
          <w:rFonts w:ascii="黑体" w:hAnsi="黑体" w:cs="黑体" w:eastAsia="黑体"/>
          <w:spacing w:val="6"/>
        </w:rPr>
        <w:t>第十九条</w:t>
      </w:r>
      <w:r>
        <w:rPr>
          <w:rFonts w:ascii="黑体" w:hAnsi="黑体" w:cs="黑体" w:eastAsia="黑体"/>
          <w:spacing w:val="108"/>
        </w:rPr>
        <w:t> </w:t>
      </w:r>
      <w:r>
        <w:rPr>
          <w:spacing w:val="7"/>
        </w:rPr>
        <w:t>注册会计师应当考虑是否将函证程序用作实质性程</w:t>
      </w:r>
      <w:r>
        <w:rPr>
          <w:spacing w:val="24"/>
        </w:rPr>
        <w:t> </w:t>
      </w:r>
      <w:r>
        <w:rPr/>
        <w:t>序。</w:t>
      </w:r>
    </w:p>
    <w:p>
      <w:pPr>
        <w:pStyle w:val="BodyText"/>
        <w:spacing w:line="367" w:lineRule="auto" w:before="45"/>
        <w:ind w:right="118"/>
        <w:jc w:val="both"/>
      </w:pPr>
      <w:r>
        <w:rPr>
          <w:rFonts w:ascii="黑体" w:hAnsi="黑体" w:cs="黑体" w:eastAsia="黑体"/>
        </w:rPr>
        <w:t>第二十条</w:t>
      </w:r>
      <w:r>
        <w:rPr>
          <w:rFonts w:ascii="黑体" w:hAnsi="黑体" w:cs="黑体" w:eastAsia="黑体"/>
          <w:spacing w:val="42"/>
        </w:rPr>
        <w:t> </w:t>
      </w:r>
      <w:r>
        <w:rPr>
          <w:spacing w:val="-1"/>
        </w:rPr>
        <w:t>注册会计师实施的实质性程序应当包括下列与财务报</w:t>
      </w:r>
      <w:r>
        <w:rPr>
          <w:spacing w:val="23"/>
        </w:rPr>
        <w:t> </w:t>
      </w:r>
      <w:r>
        <w:rPr>
          <w:spacing w:val="-1"/>
        </w:rPr>
        <w:t>表编制完成阶段相关的审计程序：</w:t>
      </w:r>
    </w:p>
    <w:p>
      <w:pPr>
        <w:pStyle w:val="BodyText"/>
        <w:spacing w:line="366" w:lineRule="auto" w:before="43"/>
        <w:ind w:right="119"/>
        <w:jc w:val="both"/>
      </w:pPr>
      <w:r>
        <w:rPr>
          <w:spacing w:val="5"/>
        </w:rPr>
        <w:t>（一）将财务报表中的信息与其所依据的会计记录进行核对或</w:t>
      </w:r>
      <w:r>
        <w:rPr>
          <w:spacing w:val="44"/>
        </w:rPr>
        <w:t> </w:t>
      </w:r>
      <w:r>
        <w:rPr>
          <w:spacing w:val="5"/>
        </w:rPr>
        <w:t>调节，包括核对或调节披露中的信息，无论该信息是从总账和明细</w:t>
      </w:r>
      <w:r>
        <w:rPr>
          <w:spacing w:val="29"/>
        </w:rPr>
        <w:t> </w:t>
      </w:r>
      <w:r>
        <w:rPr>
          <w:spacing w:val="-1"/>
        </w:rPr>
        <w:t>账中获取，还是从总账和明细账之外的其他途径获取；</w:t>
      </w:r>
    </w:p>
    <w:p>
      <w:pPr>
        <w:pStyle w:val="BodyText"/>
        <w:spacing w:line="366" w:lineRule="auto" w:before="45"/>
        <w:ind w:right="123"/>
        <w:jc w:val="both"/>
      </w:pPr>
      <w:r>
        <w:rPr>
          <w:spacing w:val="5"/>
        </w:rPr>
        <w:t>（二）检查财务报表编制过程中作出的重大会计分录和其他调</w:t>
      </w:r>
      <w:r>
        <w:rPr>
          <w:spacing w:val="40"/>
        </w:rPr>
        <w:t> </w:t>
      </w:r>
      <w:r>
        <w:rPr/>
        <w:t>整。</w:t>
      </w:r>
    </w:p>
    <w:p>
      <w:pPr>
        <w:pStyle w:val="BodyText"/>
        <w:spacing w:line="366" w:lineRule="auto"/>
        <w:ind w:right="119"/>
        <w:jc w:val="both"/>
      </w:pPr>
      <w:r>
        <w:rPr>
          <w:rFonts w:ascii="黑体" w:hAnsi="黑体" w:cs="黑体" w:eastAsia="黑体"/>
          <w:spacing w:val="6"/>
        </w:rPr>
        <w:t>第二十一条</w:t>
      </w:r>
      <w:r>
        <w:rPr>
          <w:rFonts w:ascii="黑体" w:hAnsi="黑体" w:cs="黑体" w:eastAsia="黑体"/>
          <w:spacing w:val="111"/>
        </w:rPr>
        <w:t> </w:t>
      </w:r>
      <w:r>
        <w:rPr>
          <w:spacing w:val="7"/>
        </w:rPr>
        <w:t>如果认为评估的认定层次重大错报风险是特别风</w:t>
      </w:r>
      <w:r>
        <w:rPr>
          <w:spacing w:val="22"/>
        </w:rPr>
        <w:t> </w:t>
      </w:r>
      <w:r>
        <w:rPr>
          <w:spacing w:val="5"/>
        </w:rPr>
        <w:t>险，注册会计师应当专门针对该风险实施实质性程序。如果针对特</w:t>
      </w:r>
      <w:r>
        <w:rPr>
          <w:spacing w:val="29"/>
        </w:rPr>
        <w:t> </w:t>
      </w:r>
      <w:r>
        <w:rPr>
          <w:spacing w:val="-2"/>
        </w:rPr>
        <w:t>别风险实施的程序仅为实质性程序，这些程序应当包括细节测试。</w:t>
      </w:r>
    </w:p>
    <w:p>
      <w:pPr>
        <w:pStyle w:val="BodyText"/>
        <w:spacing w:line="366" w:lineRule="auto"/>
        <w:ind w:right="117"/>
        <w:jc w:val="both"/>
      </w:pPr>
      <w:r>
        <w:rPr>
          <w:rFonts w:ascii="黑体" w:hAnsi="黑体" w:cs="黑体" w:eastAsia="黑体"/>
          <w:spacing w:val="-1"/>
        </w:rPr>
        <w:t>第二十二条</w:t>
      </w:r>
      <w:r>
        <w:rPr>
          <w:rFonts w:ascii="黑体" w:hAnsi="黑体" w:cs="黑体" w:eastAsia="黑体"/>
          <w:spacing w:val="45"/>
        </w:rPr>
        <w:t> </w:t>
      </w:r>
      <w:r>
        <w:rPr>
          <w:spacing w:val="-1"/>
        </w:rPr>
        <w:t>如果在期中实施了实质性程序，注册会计师应当针</w:t>
      </w:r>
      <w:r>
        <w:rPr>
          <w:spacing w:val="24"/>
        </w:rPr>
        <w:t> </w:t>
      </w:r>
      <w:r>
        <w:rPr>
          <w:spacing w:val="5"/>
        </w:rPr>
        <w:t>对剩余期间实施下列程序之一，以将期中测试得出的结论合理延伸</w:t>
      </w:r>
      <w:r>
        <w:rPr>
          <w:spacing w:val="29"/>
        </w:rPr>
        <w:t> </w:t>
      </w:r>
      <w:r>
        <w:rPr/>
        <w:t>至期末：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2"/>
        </w:rPr>
        <w:t>（一）结合对剩余期间实施的控制测试，实施实质性程序；</w:t>
      </w:r>
    </w:p>
    <w:p>
      <w:pPr>
        <w:pStyle w:val="BodyText"/>
        <w:spacing w:line="366" w:lineRule="auto" w:before="192"/>
        <w:ind w:right="123"/>
        <w:jc w:val="both"/>
      </w:pPr>
      <w:r>
        <w:rPr>
          <w:spacing w:val="5"/>
        </w:rPr>
        <w:t>（二）如果认为对剩余期间拟实施的实质性程序是充分的，仅</w:t>
      </w:r>
      <w:r>
        <w:rPr>
          <w:spacing w:val="40"/>
        </w:rPr>
        <w:t> </w:t>
      </w:r>
      <w:r>
        <w:rPr>
          <w:spacing w:val="-1"/>
        </w:rPr>
        <w:t>实施实质性程序。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第二十三条</w:t>
      </w:r>
      <w:r>
        <w:rPr>
          <w:rFonts w:ascii="黑体" w:hAnsi="黑体" w:cs="黑体" w:eastAsia="黑体"/>
          <w:spacing w:val="45"/>
        </w:rPr>
        <w:t> </w:t>
      </w:r>
      <w:r>
        <w:rPr>
          <w:spacing w:val="-1"/>
        </w:rPr>
        <w:t>如果期中检查出注册会计师在评估重大错报风险时</w:t>
      </w:r>
    </w:p>
    <w:p>
      <w:pPr>
        <w:spacing w:after="0" w:line="240" w:lineRule="auto"/>
        <w:jc w:val="left"/>
        <w:sectPr>
          <w:pgSz w:w="11910" w:h="16840"/>
          <w:pgMar w:header="0" w:footer="694" w:top="1520" w:bottom="880" w:left="1680" w:right="1680"/>
        </w:sectPr>
      </w:pPr>
    </w:p>
    <w:p>
      <w:pPr>
        <w:pStyle w:val="BodyText"/>
        <w:spacing w:line="366" w:lineRule="auto" w:before="3"/>
        <w:ind w:right="111" w:firstLine="0"/>
        <w:jc w:val="both"/>
      </w:pPr>
      <w:r>
        <w:rPr>
          <w:spacing w:val="5"/>
        </w:rPr>
        <w:t>未预期到的错报，注册会计师应当评价是否需要修改相关的风险评</w:t>
      </w:r>
      <w:r>
        <w:rPr>
          <w:spacing w:val="29"/>
        </w:rPr>
        <w:t> </w:t>
      </w:r>
      <w:r>
        <w:rPr>
          <w:spacing w:val="5"/>
        </w:rPr>
        <w:t>估结果以及针对剩余期间拟实施的实质性程序的性质、时间安排和</w:t>
      </w:r>
      <w:r>
        <w:rPr>
          <w:spacing w:val="32"/>
        </w:rPr>
        <w:t> </w:t>
      </w:r>
      <w:r>
        <w:rPr/>
        <w:t>范围。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Heading2"/>
        <w:spacing w:line="240" w:lineRule="auto" w:before="190"/>
        <w:ind w:left="2105" w:right="0"/>
        <w:jc w:val="left"/>
        <w:rPr>
          <w:b w:val="0"/>
          <w:bCs w:val="0"/>
        </w:rPr>
      </w:pPr>
      <w:r>
        <w:rPr>
          <w:spacing w:val="1"/>
        </w:rPr>
        <w:t>第五节</w:t>
      </w:r>
      <w:r>
        <w:rPr>
          <w:spacing w:val="-42"/>
        </w:rPr>
        <w:t> </w:t>
      </w:r>
      <w:r>
        <w:rPr>
          <w:spacing w:val="2"/>
        </w:rPr>
        <w:t>财务报表列报的恰当性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3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spacing w:line="366" w:lineRule="auto" w:before="0"/>
        <w:ind w:right="106"/>
        <w:jc w:val="both"/>
      </w:pPr>
      <w:r>
        <w:rPr>
          <w:rFonts w:ascii="黑体" w:hAnsi="黑体" w:cs="黑体" w:eastAsia="黑体"/>
          <w:spacing w:val="-1"/>
        </w:rPr>
        <w:t>第二十四条</w:t>
      </w:r>
      <w:r>
        <w:rPr>
          <w:rFonts w:ascii="黑体" w:hAnsi="黑体" w:cs="黑体" w:eastAsia="黑体"/>
          <w:spacing w:val="45"/>
        </w:rPr>
        <w:t> </w:t>
      </w:r>
      <w:r>
        <w:rPr>
          <w:spacing w:val="-1"/>
        </w:rPr>
        <w:t>注册会计师应当实施审计程序，评价财务报表的总</w:t>
      </w:r>
      <w:r>
        <w:rPr>
          <w:spacing w:val="25"/>
        </w:rPr>
        <w:t> </w:t>
      </w:r>
      <w:r>
        <w:rPr>
          <w:spacing w:val="5"/>
        </w:rPr>
        <w:t>体列报（包括披露）是否符合适用的财务报告编制基础的规定。在</w:t>
      </w:r>
      <w:r>
        <w:rPr>
          <w:spacing w:val="34"/>
        </w:rPr>
        <w:t> </w:t>
      </w:r>
      <w:r>
        <w:rPr>
          <w:spacing w:val="5"/>
        </w:rPr>
        <w:t>作出这一评价时，注册会计师应当考虑财务报表中的列报方式是否</w:t>
      </w:r>
      <w:r>
        <w:rPr>
          <w:spacing w:val="42"/>
        </w:rPr>
        <w:t> </w:t>
      </w:r>
      <w:r>
        <w:rPr>
          <w:spacing w:val="-1"/>
        </w:rPr>
        <w:t>能够：</w:t>
      </w:r>
    </w:p>
    <w:p>
      <w:pPr>
        <w:pStyle w:val="BodyText"/>
        <w:spacing w:line="367" w:lineRule="auto" w:before="45"/>
        <w:ind w:right="108"/>
        <w:jc w:val="both"/>
      </w:pPr>
      <w:r>
        <w:rPr>
          <w:spacing w:val="6"/>
        </w:rPr>
        <w:t>（一）对财务信息及其依据的交易、事项和状况进行恰当分类</w:t>
      </w:r>
      <w:r>
        <w:rPr>
          <w:spacing w:val="32"/>
        </w:rPr>
        <w:t> </w:t>
      </w:r>
      <w:r>
        <w:rPr/>
        <w:t>和描述；</w:t>
      </w:r>
    </w:p>
    <w:p>
      <w:pPr>
        <w:pStyle w:val="BodyText"/>
        <w:spacing w:line="240" w:lineRule="auto" w:before="44"/>
        <w:ind w:left="679" w:right="0" w:firstLine="0"/>
        <w:jc w:val="left"/>
      </w:pPr>
      <w:r>
        <w:rPr>
          <w:spacing w:val="-1"/>
        </w:rPr>
        <w:t>（二）使财务报表的列报、结构和内容恰当。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1"/>
        <w:rPr>
          <w:rFonts w:ascii="宋体" w:hAnsi="宋体" w:cs="宋体" w:eastAsia="宋体"/>
          <w:sz w:val="26"/>
          <w:szCs w:val="26"/>
        </w:rPr>
      </w:pPr>
    </w:p>
    <w:p>
      <w:pPr>
        <w:pStyle w:val="Heading2"/>
        <w:spacing w:line="240" w:lineRule="auto"/>
        <w:ind w:left="679" w:right="0" w:firstLine="782"/>
        <w:jc w:val="left"/>
        <w:rPr>
          <w:b w:val="0"/>
          <w:bCs w:val="0"/>
        </w:rPr>
      </w:pPr>
      <w:r>
        <w:rPr>
          <w:spacing w:val="1"/>
        </w:rPr>
        <w:t>第六节</w:t>
      </w:r>
      <w:r>
        <w:rPr>
          <w:spacing w:val="-55"/>
        </w:rPr>
        <w:t> </w:t>
      </w:r>
      <w:r>
        <w:rPr>
          <w:spacing w:val="1"/>
        </w:rPr>
        <w:t>评价审计证据的充分性和适当性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3"/>
        <w:rPr>
          <w:rFonts w:ascii="宋体" w:hAnsi="宋体" w:cs="宋体" w:eastAsia="宋体"/>
          <w:b/>
          <w:bCs/>
          <w:sz w:val="34"/>
          <w:szCs w:val="34"/>
        </w:rPr>
      </w:pPr>
    </w:p>
    <w:p>
      <w:pPr>
        <w:pStyle w:val="BodyText"/>
        <w:spacing w:line="367" w:lineRule="auto" w:before="0"/>
        <w:ind w:right="117"/>
        <w:jc w:val="both"/>
      </w:pPr>
      <w:r>
        <w:rPr>
          <w:rFonts w:ascii="黑体" w:hAnsi="黑体" w:cs="黑体" w:eastAsia="黑体"/>
          <w:spacing w:val="-1"/>
        </w:rPr>
        <w:t>第二十五条</w:t>
      </w:r>
      <w:r>
        <w:rPr>
          <w:rFonts w:ascii="黑体" w:hAnsi="黑体" w:cs="黑体" w:eastAsia="黑体"/>
          <w:spacing w:val="45"/>
        </w:rPr>
        <w:t> </w:t>
      </w:r>
      <w:r>
        <w:rPr>
          <w:spacing w:val="-1"/>
        </w:rPr>
        <w:t>在得出总体结论之前，注册会计师应当根据实施的</w:t>
      </w:r>
      <w:r>
        <w:rPr>
          <w:spacing w:val="24"/>
        </w:rPr>
        <w:t> </w:t>
      </w:r>
      <w:r>
        <w:rPr>
          <w:spacing w:val="5"/>
        </w:rPr>
        <w:t>审计程序和获取的审计证据，评价对认定层次重大错报风险的评估</w:t>
      </w:r>
      <w:r>
        <w:rPr>
          <w:spacing w:val="29"/>
        </w:rPr>
        <w:t> </w:t>
      </w:r>
      <w:r>
        <w:rPr>
          <w:spacing w:val="-1"/>
        </w:rPr>
        <w:t>是否仍然适当。</w:t>
      </w:r>
    </w:p>
    <w:p>
      <w:pPr>
        <w:pStyle w:val="BodyText"/>
        <w:spacing w:line="367" w:lineRule="auto" w:before="44"/>
        <w:ind w:right="118"/>
        <w:jc w:val="both"/>
      </w:pPr>
      <w:r>
        <w:rPr>
          <w:rFonts w:ascii="黑体" w:hAnsi="黑体" w:cs="黑体" w:eastAsia="黑体"/>
          <w:spacing w:val="-1"/>
        </w:rPr>
        <w:t>第二十六条</w:t>
      </w:r>
      <w:r>
        <w:rPr>
          <w:rFonts w:ascii="黑体" w:hAnsi="黑体" w:cs="黑体" w:eastAsia="黑体"/>
          <w:spacing w:val="45"/>
        </w:rPr>
        <w:t> </w:t>
      </w:r>
      <w:r>
        <w:rPr>
          <w:spacing w:val="-1"/>
        </w:rPr>
        <w:t>注册会计师应当确定是否已获取充分、适当的审计</w:t>
      </w:r>
      <w:r>
        <w:rPr>
          <w:spacing w:val="24"/>
        </w:rPr>
        <w:t> </w:t>
      </w:r>
      <w:r>
        <w:rPr/>
        <w:t>证据。</w:t>
      </w:r>
    </w:p>
    <w:p>
      <w:pPr>
        <w:pStyle w:val="BodyText"/>
        <w:spacing w:line="366" w:lineRule="auto" w:before="43"/>
        <w:ind w:right="120"/>
        <w:jc w:val="both"/>
      </w:pPr>
      <w:r>
        <w:rPr>
          <w:spacing w:val="16"/>
        </w:rPr>
        <w:t>在形成审计意见时，注册会计师应当考虑所有相关的审计证</w:t>
      </w:r>
      <w:r>
        <w:rPr>
          <w:spacing w:val="30"/>
        </w:rPr>
        <w:t> </w:t>
      </w:r>
      <w:r>
        <w:rPr>
          <w:spacing w:val="-2"/>
        </w:rPr>
        <w:t>据，无论该证据与财务报表认定相互印证还是相互矛盾。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第二十七条</w:t>
      </w:r>
      <w:r>
        <w:rPr>
          <w:rFonts w:ascii="黑体" w:hAnsi="黑体" w:cs="黑体" w:eastAsia="黑体"/>
          <w:spacing w:val="45"/>
        </w:rPr>
        <w:t> </w:t>
      </w:r>
      <w:r>
        <w:rPr>
          <w:spacing w:val="-1"/>
        </w:rPr>
        <w:t>如果对重大的财务报表认定没有获取充分、适当的</w:t>
      </w:r>
    </w:p>
    <w:p>
      <w:pPr>
        <w:spacing w:after="0" w:line="240" w:lineRule="auto"/>
        <w:jc w:val="left"/>
        <w:sectPr>
          <w:pgSz w:w="11910" w:h="16840"/>
          <w:pgMar w:header="0" w:footer="694" w:top="1540" w:bottom="880" w:left="1680" w:right="1680"/>
        </w:sectPr>
      </w:pPr>
    </w:p>
    <w:p>
      <w:pPr>
        <w:pStyle w:val="BodyText"/>
        <w:spacing w:line="366" w:lineRule="auto" w:before="3"/>
        <w:ind w:left="679" w:right="0" w:hanging="560"/>
        <w:jc w:val="left"/>
      </w:pPr>
      <w:r>
        <w:rPr>
          <w:spacing w:val="-2"/>
        </w:rPr>
        <w:t>审计证据，注册会计师应当尽可能获取进一步的审计证据。</w:t>
      </w:r>
      <w:r>
        <w:rPr>
          <w:spacing w:val="51"/>
        </w:rPr>
        <w:t> </w:t>
      </w:r>
      <w:r>
        <w:rPr>
          <w:spacing w:val="5"/>
        </w:rPr>
        <w:t>如果仍然不能获取充分、适当的审计证据，注册会计师应当对</w:t>
      </w:r>
    </w:p>
    <w:p>
      <w:pPr>
        <w:pStyle w:val="BodyText"/>
        <w:spacing w:line="240" w:lineRule="auto"/>
        <w:ind w:right="0" w:firstLine="0"/>
        <w:jc w:val="left"/>
      </w:pPr>
      <w:r>
        <w:rPr>
          <w:spacing w:val="-1"/>
        </w:rPr>
        <w:t>财务报表发表保留意见或无法表示意见。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12"/>
        <w:rPr>
          <w:rFonts w:ascii="宋体" w:hAnsi="宋体" w:cs="宋体" w:eastAsia="宋体"/>
          <w:sz w:val="25"/>
          <w:szCs w:val="25"/>
        </w:rPr>
      </w:pPr>
    </w:p>
    <w:p>
      <w:pPr>
        <w:pStyle w:val="Heading2"/>
        <w:spacing w:line="240" w:lineRule="auto"/>
        <w:ind w:left="2746" w:right="0"/>
        <w:jc w:val="left"/>
        <w:rPr>
          <w:b w:val="0"/>
          <w:bCs w:val="0"/>
        </w:rPr>
      </w:pPr>
      <w:r>
        <w:rPr>
          <w:spacing w:val="1"/>
        </w:rPr>
        <w:t>第七节</w:t>
      </w:r>
      <w:r>
        <w:rPr>
          <w:spacing w:val="-30"/>
        </w:rPr>
        <w:t> </w:t>
      </w:r>
      <w:r>
        <w:rPr>
          <w:spacing w:val="2"/>
        </w:rPr>
        <w:t>审计工作底稿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6"/>
        <w:rPr>
          <w:rFonts w:ascii="宋体" w:hAnsi="宋体" w:cs="宋体" w:eastAsia="宋体"/>
          <w:b/>
          <w:bCs/>
          <w:sz w:val="34"/>
          <w:szCs w:val="34"/>
        </w:rPr>
      </w:pPr>
    </w:p>
    <w:p>
      <w:pPr>
        <w:pStyle w:val="BodyText"/>
        <w:spacing w:line="240" w:lineRule="auto" w:before="0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第二十八条 </w:t>
      </w:r>
      <w:r>
        <w:rPr>
          <w:spacing w:val="-1"/>
        </w:rPr>
        <w:t>注册会计师应当就下列事项形成审计工作底稿：</w:t>
      </w:r>
    </w:p>
    <w:p>
      <w:pPr>
        <w:pStyle w:val="BodyText"/>
        <w:spacing w:line="367" w:lineRule="auto" w:before="192"/>
        <w:ind w:right="123"/>
        <w:jc w:val="both"/>
      </w:pPr>
      <w:r>
        <w:rPr>
          <w:spacing w:val="5"/>
        </w:rPr>
        <w:t>（一）针对评估的财务报表层次重大错报风险采取的总体应对</w:t>
      </w:r>
      <w:r>
        <w:rPr>
          <w:spacing w:val="40"/>
        </w:rPr>
        <w:t> </w:t>
      </w:r>
      <w:r>
        <w:rPr>
          <w:spacing w:val="-1"/>
        </w:rPr>
        <w:t>措施，以及实施的进一步审计程序的性质、时间安排和范围；</w:t>
      </w:r>
    </w:p>
    <w:p>
      <w:pPr>
        <w:pStyle w:val="BodyText"/>
        <w:spacing w:line="366" w:lineRule="auto" w:before="43"/>
        <w:ind w:right="108"/>
        <w:jc w:val="both"/>
      </w:pPr>
      <w:r>
        <w:rPr>
          <w:spacing w:val="6"/>
        </w:rPr>
        <w:t>（二）实施的进一步审计程序与评估的认定层次风险之间的联</w:t>
      </w:r>
      <w:r>
        <w:rPr>
          <w:spacing w:val="34"/>
        </w:rPr>
        <w:t> </w:t>
      </w:r>
      <w:r>
        <w:rPr/>
        <w:t>系；</w:t>
      </w:r>
    </w:p>
    <w:p>
      <w:pPr>
        <w:pStyle w:val="BodyText"/>
        <w:spacing w:line="366" w:lineRule="auto"/>
        <w:ind w:right="108"/>
        <w:jc w:val="both"/>
      </w:pPr>
      <w:r>
        <w:rPr>
          <w:spacing w:val="6"/>
        </w:rPr>
        <w:t>（三）实施进一步审计程序的结果，包括在结果不明显时得出</w:t>
      </w:r>
      <w:r>
        <w:rPr>
          <w:spacing w:val="32"/>
        </w:rPr>
        <w:t> </w:t>
      </w:r>
      <w:r>
        <w:rPr>
          <w:spacing w:val="-1"/>
        </w:rPr>
        <w:t>的结论。</w:t>
      </w:r>
    </w:p>
    <w:p>
      <w:pPr>
        <w:pStyle w:val="BodyText"/>
        <w:spacing w:line="367" w:lineRule="auto" w:before="45"/>
        <w:ind w:right="117"/>
        <w:jc w:val="both"/>
      </w:pPr>
      <w:r>
        <w:rPr>
          <w:rFonts w:ascii="黑体" w:hAnsi="黑体" w:cs="黑体" w:eastAsia="黑体"/>
          <w:spacing w:val="-1"/>
        </w:rPr>
        <w:t>第二十九条</w:t>
      </w:r>
      <w:r>
        <w:rPr>
          <w:rFonts w:ascii="黑体" w:hAnsi="黑体" w:cs="黑体" w:eastAsia="黑体"/>
          <w:spacing w:val="45"/>
        </w:rPr>
        <w:t> </w:t>
      </w:r>
      <w:r>
        <w:rPr>
          <w:spacing w:val="-1"/>
        </w:rPr>
        <w:t>如果拟利用在以前审计中获取的有关控制运行有效</w:t>
      </w:r>
      <w:r>
        <w:rPr>
          <w:spacing w:val="24"/>
        </w:rPr>
        <w:t> </w:t>
      </w:r>
      <w:r>
        <w:rPr>
          <w:spacing w:val="-2"/>
        </w:rPr>
        <w:t>性的审计证据，注册会计师应当记录信赖这些控制的理由和结论。</w:t>
      </w:r>
    </w:p>
    <w:p>
      <w:pPr>
        <w:pStyle w:val="BodyText"/>
        <w:spacing w:line="366" w:lineRule="auto" w:before="43"/>
        <w:ind w:right="114"/>
        <w:jc w:val="both"/>
      </w:pPr>
      <w:r>
        <w:rPr>
          <w:rFonts w:ascii="黑体" w:hAnsi="黑体" w:cs="黑体" w:eastAsia="黑体"/>
        </w:rPr>
        <w:t>第三十条</w:t>
      </w:r>
      <w:r>
        <w:rPr>
          <w:rFonts w:ascii="黑体" w:hAnsi="黑体" w:cs="黑体" w:eastAsia="黑体"/>
          <w:spacing w:val="42"/>
        </w:rPr>
        <w:t> </w:t>
      </w:r>
      <w:r>
        <w:rPr>
          <w:spacing w:val="-1"/>
        </w:rPr>
        <w:t>审计工作底稿应当能够证明财务报表中的信息与其所</w:t>
      </w:r>
      <w:r>
        <w:rPr>
          <w:spacing w:val="25"/>
        </w:rPr>
        <w:t> </w:t>
      </w:r>
      <w:r>
        <w:rPr>
          <w:spacing w:val="5"/>
        </w:rPr>
        <w:t>依据的会计记录是一致的或调节相符的，包括核对或调节披露中的</w:t>
      </w:r>
      <w:r>
        <w:rPr>
          <w:spacing w:val="28"/>
        </w:rPr>
        <w:t> </w:t>
      </w:r>
      <w:r>
        <w:rPr>
          <w:spacing w:val="5"/>
        </w:rPr>
        <w:t>信息，无论该信息是从总账和明细账中获取，还是从总账和明细账</w:t>
      </w:r>
      <w:r>
        <w:rPr>
          <w:spacing w:val="28"/>
        </w:rPr>
        <w:t> </w:t>
      </w:r>
      <w:r>
        <w:rPr>
          <w:spacing w:val="-1"/>
        </w:rPr>
        <w:t>之外的其他途径获取。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12"/>
        <w:rPr>
          <w:rFonts w:ascii="宋体" w:hAnsi="宋体" w:cs="宋体" w:eastAsia="宋体"/>
          <w:sz w:val="23"/>
          <w:szCs w:val="23"/>
        </w:rPr>
      </w:pPr>
    </w:p>
    <w:p>
      <w:pPr>
        <w:pStyle w:val="Heading3"/>
        <w:spacing w:line="240" w:lineRule="auto"/>
        <w:ind w:left="679" w:right="0" w:firstLine="2633"/>
        <w:jc w:val="left"/>
      </w:pPr>
      <w:r>
        <w:rPr/>
        <w:t>第五章</w:t>
      </w:r>
      <w:r>
        <w:rPr>
          <w:spacing w:val="-8"/>
        </w:rPr>
        <w:t> </w:t>
      </w:r>
      <w:r>
        <w:rPr/>
        <w:t>附</w:t>
      </w:r>
      <w:r>
        <w:rPr>
          <w:spacing w:val="-7"/>
        </w:rPr>
        <w:t> </w:t>
      </w:r>
      <w:r>
        <w:rPr/>
        <w:t>则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3"/>
        <w:rPr>
          <w:rFonts w:ascii="黑体" w:hAnsi="黑体" w:cs="黑体" w:eastAsia="黑体"/>
          <w:sz w:val="34"/>
          <w:szCs w:val="34"/>
        </w:rPr>
      </w:pPr>
    </w:p>
    <w:p>
      <w:pPr>
        <w:pStyle w:val="BodyText"/>
        <w:spacing w:line="240" w:lineRule="auto" w:before="0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第三十一条 </w:t>
      </w:r>
      <w:r>
        <w:rPr>
          <w:spacing w:val="-1"/>
        </w:rPr>
        <w:t>本准则自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/>
        <w:t>年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/>
        <w:t>月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spacing w:val="-1"/>
        </w:rPr>
        <w:t>日起施行。</w:t>
      </w:r>
    </w:p>
    <w:sectPr>
      <w:pgSz w:w="11910" w:h="16840"/>
      <w:pgMar w:header="0" w:footer="694" w:top="1540" w:bottom="8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3.489990pt;margin-top:796.237915pt;width:8.5pt;height:11pt;mso-position-horizontal-relative:page;mso-position-vertical-relative:page;z-index:-5560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8"/>
      <w:ind w:left="120" w:firstLine="559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72"/>
      <w:outlineLvl w:val="1"/>
    </w:pPr>
    <w:rPr>
      <w:rFonts w:ascii="宋体" w:hAnsi="宋体" w:eastAsia="宋体"/>
      <w:b/>
      <w:bCs/>
      <w:sz w:val="44"/>
      <w:szCs w:val="44"/>
    </w:rPr>
  </w:style>
  <w:style w:styleId="Heading2" w:type="paragraph">
    <w:name w:val="Heading 2"/>
    <w:basedOn w:val="Normal"/>
    <w:uiPriority w:val="1"/>
    <w:qFormat/>
    <w:pPr>
      <w:ind w:left="258"/>
      <w:outlineLvl w:val="2"/>
    </w:pPr>
    <w:rPr>
      <w:rFonts w:ascii="宋体" w:hAnsi="宋体" w:eastAsia="宋体"/>
      <w:b/>
      <w:bCs/>
      <w:sz w:val="32"/>
      <w:szCs w:val="32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黑体" w:hAnsi="黑体" w:eastAsia="黑体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中国注册会计师审计准则第1131号</dc:title>
  <dcterms:created xsi:type="dcterms:W3CDTF">2019-04-10T14:03:08Z</dcterms:created>
  <dcterms:modified xsi:type="dcterms:W3CDTF">2019-04-10T14:03:08Z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LastSaved">
    <vt:filetime>2019-04-10T00:00:00Z</vt:filetime>
  </property>
</Properties>
</file>