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573" w:lineRule="exact"/>
        <w:ind w:right="783"/>
        <w:jc w:val="center"/>
        <w:rPr>
          <w:b w:val="0"/>
          <w:bCs w:val="0"/>
        </w:rPr>
      </w:pPr>
      <w:r>
        <w:rPr>
          <w:spacing w:val="1"/>
        </w:rPr>
        <w:t>中国注册会计师审计准则第</w:t>
      </w:r>
      <w:r>
        <w:rPr>
          <w:spacing w:val="-142"/>
        </w:rPr>
        <w:t> </w:t>
      </w:r>
      <w:r>
        <w:rPr>
          <w:rFonts w:ascii="Times New Roman" w:hAnsi="Times New Roman" w:cs="Times New Roman" w:eastAsia="Times New Roman"/>
        </w:rPr>
        <w:t>1221</w:t>
      </w:r>
      <w:r>
        <w:rPr>
          <w:rFonts w:ascii="Times New Roman" w:hAnsi="Times New Roman" w:cs="Times New Roman" w:eastAsia="Times New Roman"/>
          <w:spacing w:val="-31"/>
        </w:rPr>
        <w:t> </w:t>
      </w:r>
      <w:r>
        <w:rPr/>
        <w:t>号</w:t>
      </w:r>
      <w:r>
        <w:rPr>
          <w:b w:val="0"/>
          <w:bCs w:val="0"/>
        </w:rPr>
      </w:r>
    </w:p>
    <w:p>
      <w:pPr>
        <w:spacing w:before="108"/>
        <w:ind w:left="708" w:right="795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Times New Roman" w:hAnsi="Times New Roman" w:cs="Times New Roman" w:eastAsia="Times New Roman"/>
          <w:b/>
          <w:bCs/>
          <w:sz w:val="44"/>
          <w:szCs w:val="44"/>
        </w:rPr>
        <w:t>——</w:t>
      </w:r>
      <w:r>
        <w:rPr>
          <w:rFonts w:ascii="宋体" w:hAnsi="宋体" w:cs="宋体" w:eastAsia="宋体"/>
          <w:b/>
          <w:bCs/>
          <w:spacing w:val="1"/>
          <w:sz w:val="44"/>
          <w:szCs w:val="44"/>
        </w:rPr>
        <w:t>计划</w:t>
      </w:r>
      <w:r>
        <w:rPr>
          <w:rFonts w:ascii="宋体" w:hAnsi="宋体" w:cs="宋体" w:eastAsia="宋体"/>
          <w:b/>
          <w:bCs/>
          <w:spacing w:val="4"/>
          <w:sz w:val="44"/>
          <w:szCs w:val="44"/>
        </w:rPr>
        <w:t>和</w:t>
      </w:r>
      <w:r>
        <w:rPr>
          <w:rFonts w:ascii="宋体" w:hAnsi="宋体" w:cs="宋体" w:eastAsia="宋体"/>
          <w:b/>
          <w:bCs/>
          <w:spacing w:val="1"/>
          <w:sz w:val="44"/>
          <w:szCs w:val="44"/>
        </w:rPr>
        <w:t>执行审计工作时的重要</w:t>
      </w:r>
      <w:r>
        <w:rPr>
          <w:rFonts w:ascii="宋体" w:hAnsi="宋体" w:cs="宋体" w:eastAsia="宋体"/>
          <w:b/>
          <w:bCs/>
          <w:sz w:val="44"/>
          <w:szCs w:val="44"/>
        </w:rPr>
        <w:t>性</w:t>
      </w:r>
      <w:r>
        <w:rPr>
          <w:rFonts w:ascii="宋体" w:hAnsi="宋体" w:cs="宋体" w:eastAsia="宋体"/>
          <w:sz w:val="44"/>
          <w:szCs w:val="44"/>
        </w:rPr>
      </w:r>
    </w:p>
    <w:p>
      <w:pPr>
        <w:pStyle w:val="BodyText"/>
        <w:spacing w:line="240" w:lineRule="auto" w:before="293"/>
        <w:ind w:left="0" w:right="73" w:firstLine="0"/>
        <w:jc w:val="center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2019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日修订）</w:t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Heading3"/>
        <w:tabs>
          <w:tab w:pos="1279" w:val="left" w:leader="none"/>
          <w:tab w:pos="1917" w:val="left" w:leader="none"/>
        </w:tabs>
        <w:spacing w:line="240" w:lineRule="auto" w:before="214"/>
        <w:ind w:right="78"/>
        <w:jc w:val="center"/>
      </w:pPr>
      <w:r>
        <w:rPr>
          <w:w w:val="95"/>
        </w:rPr>
        <w:t>第一章</w:t>
        <w:tab/>
        <w:t>总</w:t>
        <w:tab/>
      </w:r>
      <w:r>
        <w:rPr/>
        <w:t>则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0"/>
        <w:rPr>
          <w:rFonts w:ascii="黑体" w:hAnsi="黑体" w:cs="黑体" w:eastAsia="黑体"/>
          <w:sz w:val="25"/>
          <w:szCs w:val="25"/>
        </w:rPr>
      </w:pPr>
    </w:p>
    <w:p>
      <w:pPr>
        <w:pStyle w:val="BodyText"/>
        <w:spacing w:line="367" w:lineRule="auto"/>
        <w:ind w:right="202"/>
        <w:jc w:val="both"/>
      </w:pPr>
      <w:r>
        <w:rPr>
          <w:rFonts w:ascii="黑体" w:hAnsi="黑体" w:cs="黑体" w:eastAsia="黑体"/>
          <w:spacing w:val="4"/>
        </w:rPr>
        <w:t>第一条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为了规范注册会计师在计划和执行财务报表审计工作</w:t>
      </w:r>
      <w:r>
        <w:rPr>
          <w:spacing w:val="22"/>
        </w:rPr>
        <w:t> </w:t>
      </w:r>
      <w:r>
        <w:rPr>
          <w:spacing w:val="-1"/>
        </w:rPr>
        <w:t>时运用重要性概念，制定本准则。</w:t>
      </w:r>
    </w:p>
    <w:p>
      <w:pPr>
        <w:pStyle w:val="BodyText"/>
        <w:spacing w:line="357" w:lineRule="auto" w:before="43"/>
        <w:ind w:right="196"/>
        <w:jc w:val="both"/>
      </w:pPr>
      <w:r>
        <w:rPr>
          <w:rFonts w:ascii="黑体" w:hAnsi="黑体" w:cs="黑体" w:eastAsia="黑体"/>
        </w:rPr>
        <w:t>第二条</w:t>
      </w:r>
      <w:r>
        <w:rPr>
          <w:rFonts w:ascii="黑体" w:hAnsi="黑体" w:cs="黑体" w:eastAsia="黑体"/>
          <w:spacing w:val="136"/>
        </w:rPr>
        <w:t> </w:t>
      </w:r>
      <w:r>
        <w:rPr>
          <w:spacing w:val="-1"/>
        </w:rPr>
        <w:t>《中国注册会计师审计准则第</w:t>
      </w:r>
      <w:r>
        <w:rPr>
          <w:spacing w:val="-45"/>
        </w:rPr>
        <w:t> </w:t>
      </w:r>
      <w:r>
        <w:rPr>
          <w:rFonts w:ascii="Times New Roman" w:hAnsi="Times New Roman" w:cs="Times New Roman" w:eastAsia="Times New Roman"/>
          <w:spacing w:val="-1"/>
        </w:rPr>
        <w:t>1251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号</w:t>
      </w:r>
      <w:r>
        <w:rPr>
          <w:rFonts w:ascii="Times New Roman" w:hAnsi="Times New Roman" w:cs="Times New Roman" w:eastAsia="Times New Roman"/>
          <w:spacing w:val="-1"/>
        </w:rPr>
        <w:t>——</w:t>
      </w:r>
      <w:r>
        <w:rPr>
          <w:spacing w:val="-1"/>
        </w:rPr>
        <w:t>评价审计过</w:t>
      </w:r>
      <w:r>
        <w:rPr>
          <w:spacing w:val="24"/>
        </w:rPr>
        <w:t> </w:t>
      </w:r>
      <w:r>
        <w:rPr/>
        <w:t>程中识</w:t>
      </w:r>
      <w:r>
        <w:rPr>
          <w:spacing w:val="-3"/>
        </w:rPr>
        <w:t>别</w:t>
      </w:r>
      <w:r>
        <w:rPr/>
        <w:t>出的</w:t>
      </w:r>
      <w:r>
        <w:rPr>
          <w:spacing w:val="-3"/>
        </w:rPr>
        <w:t>错</w:t>
      </w:r>
      <w:r>
        <w:rPr/>
        <w:t>报</w:t>
      </w:r>
      <w:r>
        <w:rPr>
          <w:spacing w:val="-96"/>
        </w:rPr>
        <w:t>》</w:t>
      </w:r>
      <w:r>
        <w:rPr/>
        <w:t>规范注</w:t>
      </w:r>
      <w:r>
        <w:rPr>
          <w:spacing w:val="-3"/>
        </w:rPr>
        <w:t>册</w:t>
      </w:r>
      <w:r>
        <w:rPr/>
        <w:t>会计</w:t>
      </w:r>
      <w:r>
        <w:rPr>
          <w:spacing w:val="-3"/>
        </w:rPr>
        <w:t>师在</w:t>
      </w:r>
      <w:r>
        <w:rPr/>
        <w:t>评价识</w:t>
      </w:r>
      <w:r>
        <w:rPr>
          <w:spacing w:val="-2"/>
        </w:rPr>
        <w:t>别</w:t>
      </w:r>
      <w:r>
        <w:rPr/>
        <w:t>出的</w:t>
      </w:r>
      <w:r>
        <w:rPr>
          <w:spacing w:val="-3"/>
        </w:rPr>
        <w:t>错报</w:t>
      </w:r>
      <w:r>
        <w:rPr/>
        <w:t>对审计</w:t>
      </w:r>
      <w:r>
        <w:rPr>
          <w:spacing w:val="-3"/>
        </w:rPr>
        <w:t>的</w:t>
      </w:r>
      <w:r>
        <w:rPr/>
        <w:t>影</w:t>
      </w:r>
      <w:r>
        <w:rPr/>
        <w:t> </w:t>
      </w:r>
      <w:r>
        <w:rPr>
          <w:spacing w:val="-1"/>
        </w:rPr>
        <w:t>响以及未更正错报对财务报表的影响时，如何运用重要性概念。</w:t>
      </w:r>
    </w:p>
    <w:p>
      <w:pPr>
        <w:pStyle w:val="BodyText"/>
        <w:spacing w:line="366" w:lineRule="auto" w:before="56"/>
        <w:ind w:right="103"/>
        <w:jc w:val="both"/>
      </w:pPr>
      <w:r>
        <w:rPr>
          <w:rFonts w:ascii="黑体" w:hAnsi="黑体" w:cs="黑体" w:eastAsia="黑体"/>
          <w:spacing w:val="4"/>
        </w:rPr>
        <w:t>第三条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财务报告编制基础通常从编制和列报财务报表的角度</w:t>
      </w:r>
      <w:r>
        <w:rPr>
          <w:spacing w:val="53"/>
        </w:rPr>
        <w:t> </w:t>
      </w:r>
      <w:r>
        <w:rPr>
          <w:spacing w:val="-1"/>
        </w:rPr>
        <w:t>阐释重要性概念。财务报告编制基础可能以不同的术语解释重要性，</w:t>
      </w:r>
      <w:r>
        <w:rPr>
          <w:spacing w:val="21"/>
        </w:rPr>
        <w:t> </w:t>
      </w:r>
      <w:r>
        <w:rPr>
          <w:spacing w:val="-1"/>
        </w:rPr>
        <w:t>但通常而言，重要性概念可从下列方面进行理解：</w:t>
      </w:r>
    </w:p>
    <w:p>
      <w:pPr>
        <w:pStyle w:val="BodyText"/>
        <w:spacing w:line="367" w:lineRule="auto" w:before="44"/>
        <w:ind w:right="196"/>
        <w:jc w:val="both"/>
      </w:pPr>
      <w:r>
        <w:rPr/>
        <w:t>（一</w:t>
      </w:r>
      <w:r>
        <w:rPr>
          <w:spacing w:val="-32"/>
        </w:rPr>
        <w:t>）</w:t>
      </w:r>
      <w:r>
        <w:rPr>
          <w:spacing w:val="-3"/>
        </w:rPr>
        <w:t>如</w:t>
      </w:r>
      <w:r>
        <w:rPr/>
        <w:t>果合</w:t>
      </w:r>
      <w:r>
        <w:rPr>
          <w:spacing w:val="-3"/>
        </w:rPr>
        <w:t>理预</w:t>
      </w:r>
      <w:r>
        <w:rPr/>
        <w:t>期错</w:t>
      </w:r>
      <w:r>
        <w:rPr>
          <w:spacing w:val="-32"/>
        </w:rPr>
        <w:t>报</w:t>
      </w:r>
      <w:r>
        <w:rPr>
          <w:spacing w:val="-3"/>
        </w:rPr>
        <w:t>（</w:t>
      </w:r>
      <w:r>
        <w:rPr/>
        <w:t>包括</w:t>
      </w:r>
      <w:r>
        <w:rPr>
          <w:spacing w:val="-3"/>
        </w:rPr>
        <w:t>漏报</w:t>
      </w:r>
      <w:r>
        <w:rPr>
          <w:spacing w:val="-32"/>
        </w:rPr>
        <w:t>）</w:t>
      </w:r>
      <w:r>
        <w:rPr/>
        <w:t>单独</w:t>
      </w:r>
      <w:r>
        <w:rPr>
          <w:spacing w:val="-1"/>
        </w:rPr>
        <w:t>或</w:t>
      </w:r>
      <w:r>
        <w:rPr/>
        <w:t>汇总</w:t>
      </w:r>
      <w:r>
        <w:rPr>
          <w:spacing w:val="-3"/>
        </w:rPr>
        <w:t>起</w:t>
      </w:r>
      <w:r>
        <w:rPr>
          <w:spacing w:val="-2"/>
        </w:rPr>
        <w:t>来</w:t>
      </w:r>
      <w:r>
        <w:rPr/>
        <w:t>可能影响</w:t>
      </w:r>
      <w:r>
        <w:rPr/>
        <w:t> 财务报</w:t>
      </w:r>
      <w:r>
        <w:rPr>
          <w:spacing w:val="-3"/>
        </w:rPr>
        <w:t>表</w:t>
      </w:r>
      <w:r>
        <w:rPr/>
        <w:t>使用</w:t>
      </w:r>
      <w:r>
        <w:rPr>
          <w:spacing w:val="-3"/>
        </w:rPr>
        <w:t>者依</w:t>
      </w:r>
      <w:r>
        <w:rPr/>
        <w:t>据财务</w:t>
      </w:r>
      <w:r>
        <w:rPr>
          <w:spacing w:val="-3"/>
        </w:rPr>
        <w:t>报</w:t>
      </w:r>
      <w:r>
        <w:rPr/>
        <w:t>表作</w:t>
      </w:r>
      <w:r>
        <w:rPr>
          <w:spacing w:val="-3"/>
        </w:rPr>
        <w:t>出的</w:t>
      </w:r>
      <w:r>
        <w:rPr/>
        <w:t>经济决</w:t>
      </w:r>
      <w:r>
        <w:rPr>
          <w:spacing w:val="-3"/>
        </w:rPr>
        <w:t>策</w:t>
      </w:r>
      <w:r>
        <w:rPr>
          <w:spacing w:val="-94"/>
        </w:rPr>
        <w:t>，</w:t>
      </w:r>
      <w:r>
        <w:rPr/>
        <w:t>则</w:t>
      </w:r>
      <w:r>
        <w:rPr>
          <w:spacing w:val="-3"/>
        </w:rPr>
        <w:t>通</w:t>
      </w:r>
      <w:r>
        <w:rPr/>
        <w:t>常</w:t>
      </w:r>
      <w:r>
        <w:rPr>
          <w:spacing w:val="-3"/>
        </w:rPr>
        <w:t>认</w:t>
      </w:r>
      <w:r>
        <w:rPr/>
        <w:t>为错报</w:t>
      </w:r>
      <w:r>
        <w:rPr>
          <w:spacing w:val="-3"/>
        </w:rPr>
        <w:t>是</w:t>
      </w:r>
      <w:r>
        <w:rPr/>
        <w:t>重</w:t>
      </w:r>
      <w:r>
        <w:rPr/>
        <w:t> 大的；</w:t>
      </w:r>
    </w:p>
    <w:p>
      <w:pPr>
        <w:pStyle w:val="BodyText"/>
        <w:spacing w:line="366" w:lineRule="auto" w:before="44"/>
        <w:ind w:right="194"/>
        <w:jc w:val="both"/>
      </w:pPr>
      <w:r>
        <w:rPr/>
        <w:t>（二</w:t>
      </w:r>
      <w:r>
        <w:rPr>
          <w:spacing w:val="-48"/>
        </w:rPr>
        <w:t>）</w:t>
      </w:r>
      <w:r>
        <w:rPr/>
        <w:t>对</w:t>
      </w:r>
      <w:r>
        <w:rPr>
          <w:spacing w:val="-3"/>
        </w:rPr>
        <w:t>重</w:t>
      </w:r>
      <w:r>
        <w:rPr/>
        <w:t>要性</w:t>
      </w:r>
      <w:r>
        <w:rPr>
          <w:spacing w:val="-3"/>
        </w:rPr>
        <w:t>的</w:t>
      </w:r>
      <w:r>
        <w:rPr/>
        <w:t>判断是</w:t>
      </w:r>
      <w:r>
        <w:rPr>
          <w:spacing w:val="-3"/>
        </w:rPr>
        <w:t>根</w:t>
      </w:r>
      <w:r>
        <w:rPr/>
        <w:t>据具</w:t>
      </w:r>
      <w:r>
        <w:rPr>
          <w:spacing w:val="-3"/>
        </w:rPr>
        <w:t>体环</w:t>
      </w:r>
      <w:r>
        <w:rPr/>
        <w:t>境作出的</w:t>
      </w:r>
      <w:r>
        <w:rPr>
          <w:spacing w:val="-51"/>
        </w:rPr>
        <w:t>，</w:t>
      </w:r>
      <w:r>
        <w:rPr/>
        <w:t>并受</w:t>
      </w:r>
      <w:r>
        <w:rPr>
          <w:spacing w:val="-3"/>
        </w:rPr>
        <w:t>错</w:t>
      </w:r>
      <w:r>
        <w:rPr/>
        <w:t>报的金额</w:t>
      </w:r>
      <w:r>
        <w:rPr/>
        <w:t> </w:t>
      </w:r>
      <w:r>
        <w:rPr>
          <w:spacing w:val="-1"/>
        </w:rPr>
        <w:t>或性质的影响，或受两者共同作用的影响；</w:t>
      </w:r>
    </w:p>
    <w:p>
      <w:pPr>
        <w:pStyle w:val="BodyText"/>
        <w:spacing w:line="366" w:lineRule="auto" w:before="48"/>
        <w:ind w:right="193"/>
        <w:jc w:val="both"/>
      </w:pPr>
      <w:r>
        <w:rPr/>
        <w:t>（三</w:t>
      </w:r>
      <w:r>
        <w:rPr>
          <w:spacing w:val="-48"/>
        </w:rPr>
        <w:t>）</w:t>
      </w:r>
      <w:r>
        <w:rPr/>
        <w:t>判</w:t>
      </w:r>
      <w:r>
        <w:rPr>
          <w:spacing w:val="-3"/>
        </w:rPr>
        <w:t>断</w:t>
      </w:r>
      <w:r>
        <w:rPr/>
        <w:t>某事</w:t>
      </w:r>
      <w:r>
        <w:rPr>
          <w:spacing w:val="-3"/>
        </w:rPr>
        <w:t>项</w:t>
      </w:r>
      <w:r>
        <w:rPr/>
        <w:t>对财务</w:t>
      </w:r>
      <w:r>
        <w:rPr>
          <w:spacing w:val="-3"/>
        </w:rPr>
        <w:t>报</w:t>
      </w:r>
      <w:r>
        <w:rPr/>
        <w:t>表使</w:t>
      </w:r>
      <w:r>
        <w:rPr>
          <w:spacing w:val="-3"/>
        </w:rPr>
        <w:t>用</w:t>
      </w:r>
      <w:r>
        <w:rPr>
          <w:spacing w:val="-2"/>
        </w:rPr>
        <w:t>者</w:t>
      </w:r>
      <w:r>
        <w:rPr/>
        <w:t>是否重大</w:t>
      </w:r>
      <w:r>
        <w:rPr>
          <w:spacing w:val="-51"/>
        </w:rPr>
        <w:t>，</w:t>
      </w:r>
      <w:r>
        <w:rPr>
          <w:spacing w:val="-1"/>
        </w:rPr>
        <w:t>是</w:t>
      </w:r>
      <w:r>
        <w:rPr/>
        <w:t>在</w:t>
      </w:r>
      <w:r>
        <w:rPr>
          <w:spacing w:val="-3"/>
        </w:rPr>
        <w:t>考</w:t>
      </w:r>
      <w:r>
        <w:rPr/>
        <w:t>虑财务报</w:t>
      </w:r>
      <w:r>
        <w:rPr/>
        <w:t> </w:t>
      </w:r>
      <w:r>
        <w:rPr>
          <w:spacing w:val="-1"/>
        </w:rPr>
        <w:t>表</w:t>
      </w:r>
      <w:r>
        <w:rPr/>
        <w:t>使用</w:t>
      </w:r>
      <w:r>
        <w:rPr>
          <w:spacing w:val="-3"/>
        </w:rPr>
        <w:t>者</w:t>
      </w:r>
      <w:r>
        <w:rPr/>
        <w:t>整体</w:t>
      </w:r>
      <w:r>
        <w:rPr>
          <w:spacing w:val="-3"/>
        </w:rPr>
        <w:t>共同</w:t>
      </w:r>
      <w:r>
        <w:rPr/>
        <w:t>的财务</w:t>
      </w:r>
      <w:r>
        <w:rPr>
          <w:spacing w:val="-3"/>
        </w:rPr>
        <w:t>信</w:t>
      </w:r>
      <w:r>
        <w:rPr/>
        <w:t>息需</w:t>
      </w:r>
      <w:r>
        <w:rPr>
          <w:spacing w:val="-3"/>
        </w:rPr>
        <w:t>求的</w:t>
      </w:r>
      <w:r>
        <w:rPr/>
        <w:t>基础上</w:t>
      </w:r>
      <w:r>
        <w:rPr>
          <w:spacing w:val="-3"/>
        </w:rPr>
        <w:t>作</w:t>
      </w:r>
      <w:r>
        <w:rPr/>
        <w:t>出的</w:t>
      </w:r>
      <w:r>
        <w:rPr>
          <w:spacing w:val="-96"/>
        </w:rPr>
        <w:t>。</w:t>
      </w:r>
      <w:r>
        <w:rPr/>
        <w:t>由</w:t>
      </w:r>
      <w:r>
        <w:rPr>
          <w:spacing w:val="-3"/>
        </w:rPr>
        <w:t>于</w:t>
      </w:r>
      <w:r>
        <w:rPr/>
        <w:t>不同财</w:t>
      </w:r>
      <w:r>
        <w:rPr>
          <w:spacing w:val="-3"/>
        </w:rPr>
        <w:t>务</w:t>
      </w:r>
      <w:r>
        <w:rPr/>
        <w:t>报</w:t>
      </w:r>
      <w:r>
        <w:rPr/>
        <w:t> </w:t>
      </w:r>
      <w:r>
        <w:rPr>
          <w:spacing w:val="-1"/>
        </w:rPr>
        <w:t>表</w:t>
      </w:r>
      <w:r>
        <w:rPr/>
        <w:t>使用</w:t>
      </w:r>
      <w:r>
        <w:rPr>
          <w:spacing w:val="-3"/>
        </w:rPr>
        <w:t>者</w:t>
      </w:r>
      <w:r>
        <w:rPr/>
        <w:t>对财</w:t>
      </w:r>
      <w:r>
        <w:rPr>
          <w:spacing w:val="-3"/>
        </w:rPr>
        <w:t>务信</w:t>
      </w:r>
      <w:r>
        <w:rPr/>
        <w:t>息的需</w:t>
      </w:r>
      <w:r>
        <w:rPr>
          <w:spacing w:val="-3"/>
        </w:rPr>
        <w:t>求</w:t>
      </w:r>
      <w:r>
        <w:rPr/>
        <w:t>可能</w:t>
      </w:r>
      <w:r>
        <w:rPr>
          <w:spacing w:val="-3"/>
        </w:rPr>
        <w:t>差异</w:t>
      </w:r>
      <w:r>
        <w:rPr/>
        <w:t>很大</w:t>
      </w:r>
      <w:r>
        <w:rPr>
          <w:spacing w:val="-94"/>
        </w:rPr>
        <w:t>，</w:t>
      </w:r>
      <w:r>
        <w:rPr>
          <w:spacing w:val="-3"/>
        </w:rPr>
        <w:t>因</w:t>
      </w:r>
      <w:r>
        <w:rPr/>
        <w:t>此不</w:t>
      </w:r>
      <w:r>
        <w:rPr>
          <w:spacing w:val="-3"/>
        </w:rPr>
        <w:t>考</w:t>
      </w:r>
      <w:r>
        <w:rPr/>
        <w:t>虑</w:t>
      </w:r>
      <w:r>
        <w:rPr>
          <w:spacing w:val="-3"/>
        </w:rPr>
        <w:t>错</w:t>
      </w:r>
      <w:r>
        <w:rPr/>
        <w:t>报对个</w:t>
      </w:r>
      <w:r>
        <w:rPr>
          <w:spacing w:val="-2"/>
        </w:rPr>
        <w:t>别</w:t>
      </w:r>
      <w:r>
        <w:rPr/>
        <w:t>财</w:t>
      </w:r>
    </w:p>
    <w:p>
      <w:pPr>
        <w:spacing w:after="0" w:line="366" w:lineRule="auto"/>
        <w:jc w:val="both"/>
        <w:sectPr>
          <w:footerReference w:type="default" r:id="rId5"/>
          <w:type w:val="continuous"/>
          <w:pgSz w:w="11910" w:h="16840"/>
          <w:pgMar w:footer="977" w:top="1580" w:bottom="1160" w:left="1680" w:right="1600"/>
          <w:pgNumType w:start="1"/>
        </w:sectPr>
      </w:pPr>
    </w:p>
    <w:p>
      <w:pPr>
        <w:pStyle w:val="BodyText"/>
        <w:spacing w:line="240" w:lineRule="auto" w:before="3"/>
        <w:ind w:right="0" w:firstLine="0"/>
        <w:jc w:val="left"/>
      </w:pPr>
      <w:r>
        <w:rPr>
          <w:spacing w:val="-1"/>
        </w:rPr>
        <w:t>务报表使用者可能产生的影响。</w:t>
      </w:r>
    </w:p>
    <w:p>
      <w:pPr>
        <w:pStyle w:val="BodyText"/>
        <w:spacing w:line="366" w:lineRule="auto" w:before="192"/>
        <w:ind w:right="116"/>
        <w:jc w:val="both"/>
      </w:pPr>
      <w:r>
        <w:rPr>
          <w:rFonts w:ascii="黑体" w:hAnsi="黑体" w:cs="黑体" w:eastAsia="黑体"/>
        </w:rPr>
        <w:t>第四条</w:t>
      </w:r>
      <w:r>
        <w:rPr>
          <w:rFonts w:ascii="黑体" w:hAnsi="黑体" w:cs="黑体" w:eastAsia="黑体"/>
          <w:spacing w:val="136"/>
        </w:rPr>
        <w:t> </w:t>
      </w:r>
      <w:r>
        <w:rPr/>
        <w:t>适用的</w:t>
      </w:r>
      <w:r>
        <w:rPr>
          <w:spacing w:val="-3"/>
        </w:rPr>
        <w:t>财</w:t>
      </w:r>
      <w:r>
        <w:rPr/>
        <w:t>务报告</w:t>
      </w:r>
      <w:r>
        <w:rPr>
          <w:spacing w:val="-3"/>
        </w:rPr>
        <w:t>编</w:t>
      </w:r>
      <w:r>
        <w:rPr/>
        <w:t>制基</w:t>
      </w:r>
      <w:r>
        <w:rPr>
          <w:spacing w:val="-2"/>
        </w:rPr>
        <w:t>础</w:t>
      </w:r>
      <w:r>
        <w:rPr>
          <w:spacing w:val="-3"/>
        </w:rPr>
        <w:t>对</w:t>
      </w:r>
      <w:r>
        <w:rPr/>
        <w:t>重要性</w:t>
      </w:r>
      <w:r>
        <w:rPr>
          <w:spacing w:val="-3"/>
        </w:rPr>
        <w:t>概</w:t>
      </w:r>
      <w:r>
        <w:rPr/>
        <w:t>念的</w:t>
      </w:r>
      <w:r>
        <w:rPr>
          <w:spacing w:val="-3"/>
        </w:rPr>
        <w:t>规</w:t>
      </w:r>
      <w:r>
        <w:rPr/>
        <w:t>定</w:t>
      </w:r>
      <w:r>
        <w:rPr>
          <w:spacing w:val="-97"/>
        </w:rPr>
        <w:t>，</w:t>
      </w:r>
      <w:r>
        <w:rPr/>
        <w:t>为注册</w:t>
      </w:r>
      <w:r>
        <w:rPr/>
        <w:t> 会计师</w:t>
      </w:r>
      <w:r>
        <w:rPr>
          <w:spacing w:val="-3"/>
        </w:rPr>
        <w:t>在</w:t>
      </w:r>
      <w:r>
        <w:rPr/>
        <w:t>审计</w:t>
      </w:r>
      <w:r>
        <w:rPr>
          <w:spacing w:val="-3"/>
        </w:rPr>
        <w:t>工作</w:t>
      </w:r>
      <w:r>
        <w:rPr/>
        <w:t>中确定</w:t>
      </w:r>
      <w:r>
        <w:rPr>
          <w:spacing w:val="-3"/>
        </w:rPr>
        <w:t>重</w:t>
      </w:r>
      <w:r>
        <w:rPr/>
        <w:t>要性</w:t>
      </w:r>
      <w:r>
        <w:rPr>
          <w:spacing w:val="-3"/>
        </w:rPr>
        <w:t>提供</w:t>
      </w:r>
      <w:r>
        <w:rPr>
          <w:spacing w:val="1"/>
        </w:rPr>
        <w:t>了</w:t>
      </w:r>
      <w:r>
        <w:rPr/>
        <w:t>参考</w:t>
      </w:r>
      <w:r>
        <w:rPr>
          <w:spacing w:val="-3"/>
        </w:rPr>
        <w:t>依</w:t>
      </w:r>
      <w:r>
        <w:rPr/>
        <w:t>据</w:t>
      </w:r>
      <w:r>
        <w:rPr>
          <w:spacing w:val="-94"/>
        </w:rPr>
        <w:t>。</w:t>
      </w:r>
      <w:r>
        <w:rPr>
          <w:spacing w:val="-3"/>
        </w:rPr>
        <w:t>如</w:t>
      </w:r>
      <w:r>
        <w:rPr/>
        <w:t>果</w:t>
      </w:r>
      <w:r>
        <w:rPr>
          <w:spacing w:val="-3"/>
        </w:rPr>
        <w:t>适</w:t>
      </w:r>
      <w:r>
        <w:rPr/>
        <w:t>用的财</w:t>
      </w:r>
      <w:r>
        <w:rPr>
          <w:spacing w:val="-3"/>
        </w:rPr>
        <w:t>务</w:t>
      </w:r>
      <w:r>
        <w:rPr/>
        <w:t>报</w:t>
      </w:r>
      <w:r>
        <w:rPr/>
        <w:t> </w:t>
      </w:r>
      <w:r>
        <w:rPr>
          <w:spacing w:val="-1"/>
        </w:rPr>
        <w:t>告</w:t>
      </w:r>
      <w:r>
        <w:rPr/>
        <w:t>编制</w:t>
      </w:r>
      <w:r>
        <w:rPr>
          <w:spacing w:val="-3"/>
        </w:rPr>
        <w:t>基</w:t>
      </w:r>
      <w:r>
        <w:rPr/>
        <w:t>础未</w:t>
      </w:r>
      <w:r>
        <w:rPr>
          <w:spacing w:val="-3"/>
        </w:rPr>
        <w:t>对重</w:t>
      </w:r>
      <w:r>
        <w:rPr/>
        <w:t>要性概</w:t>
      </w:r>
      <w:r>
        <w:rPr>
          <w:spacing w:val="-2"/>
        </w:rPr>
        <w:t>念</w:t>
      </w:r>
      <w:r>
        <w:rPr/>
        <w:t>作出</w:t>
      </w:r>
      <w:r>
        <w:rPr>
          <w:spacing w:val="-3"/>
        </w:rPr>
        <w:t>规</w:t>
      </w:r>
      <w:r>
        <w:rPr/>
        <w:t>定</w:t>
      </w:r>
      <w:r>
        <w:rPr>
          <w:spacing w:val="-97"/>
        </w:rPr>
        <w:t>，</w:t>
      </w:r>
      <w:r>
        <w:rPr/>
        <w:t>本准则</w:t>
      </w:r>
      <w:r>
        <w:rPr>
          <w:spacing w:val="-3"/>
        </w:rPr>
        <w:t>第</w:t>
      </w:r>
      <w:r>
        <w:rPr/>
        <w:t>三条</w:t>
      </w:r>
      <w:r>
        <w:rPr>
          <w:spacing w:val="-2"/>
        </w:rPr>
        <w:t>为</w:t>
      </w:r>
      <w:r>
        <w:rPr>
          <w:spacing w:val="-3"/>
        </w:rPr>
        <w:t>注</w:t>
      </w:r>
      <w:r>
        <w:rPr/>
        <w:t>册会计</w:t>
      </w:r>
      <w:r>
        <w:rPr>
          <w:spacing w:val="-3"/>
        </w:rPr>
        <w:t>师</w:t>
      </w:r>
      <w:r>
        <w:rPr/>
        <w:t>确</w:t>
      </w:r>
      <w:r>
        <w:rPr/>
        <w:t> </w:t>
      </w:r>
      <w:r>
        <w:rPr>
          <w:spacing w:val="-1"/>
        </w:rPr>
        <w:t>定重要性提供了参考依据。</w:t>
      </w:r>
    </w:p>
    <w:p>
      <w:pPr>
        <w:pStyle w:val="BodyText"/>
        <w:spacing w:line="366" w:lineRule="auto" w:before="47"/>
        <w:ind w:right="116"/>
        <w:jc w:val="both"/>
      </w:pPr>
      <w:r>
        <w:rPr>
          <w:rFonts w:ascii="黑体" w:hAnsi="黑体" w:cs="黑体" w:eastAsia="黑体"/>
        </w:rPr>
        <w:t>第五条</w:t>
      </w:r>
      <w:r>
        <w:rPr>
          <w:rFonts w:ascii="黑体" w:hAnsi="黑体" w:cs="黑体" w:eastAsia="黑体"/>
          <w:spacing w:val="136"/>
        </w:rPr>
        <w:t> </w:t>
      </w:r>
      <w:r>
        <w:rPr/>
        <w:t>注册会</w:t>
      </w:r>
      <w:r>
        <w:rPr>
          <w:spacing w:val="-3"/>
        </w:rPr>
        <w:t>计</w:t>
      </w:r>
      <w:r>
        <w:rPr/>
        <w:t>师对重</w:t>
      </w:r>
      <w:r>
        <w:rPr>
          <w:spacing w:val="-3"/>
        </w:rPr>
        <w:t>要</w:t>
      </w:r>
      <w:r>
        <w:rPr/>
        <w:t>性的</w:t>
      </w:r>
      <w:r>
        <w:rPr>
          <w:spacing w:val="-3"/>
        </w:rPr>
        <w:t>确</w:t>
      </w:r>
      <w:r>
        <w:rPr>
          <w:spacing w:val="-2"/>
        </w:rPr>
        <w:t>定</w:t>
      </w:r>
      <w:r>
        <w:rPr/>
        <w:t>属于职</w:t>
      </w:r>
      <w:r>
        <w:rPr>
          <w:spacing w:val="-3"/>
        </w:rPr>
        <w:t>业</w:t>
      </w:r>
      <w:r>
        <w:rPr/>
        <w:t>判断</w:t>
      </w:r>
      <w:r>
        <w:rPr>
          <w:spacing w:val="-97"/>
        </w:rPr>
        <w:t>，</w:t>
      </w:r>
      <w:r>
        <w:rPr/>
        <w:t>受</w:t>
      </w:r>
      <w:r>
        <w:rPr>
          <w:spacing w:val="-3"/>
        </w:rPr>
        <w:t>注</w:t>
      </w:r>
      <w:r>
        <w:rPr/>
        <w:t>册会计</w:t>
      </w:r>
      <w:r>
        <w:rPr/>
        <w:t> </w:t>
      </w:r>
      <w:r>
        <w:rPr>
          <w:spacing w:val="-1"/>
        </w:rPr>
        <w:t>师</w:t>
      </w:r>
      <w:r>
        <w:rPr/>
        <w:t>对财</w:t>
      </w:r>
      <w:r>
        <w:rPr>
          <w:spacing w:val="-3"/>
        </w:rPr>
        <w:t>务</w:t>
      </w:r>
      <w:r>
        <w:rPr/>
        <w:t>报表</w:t>
      </w:r>
      <w:r>
        <w:rPr>
          <w:spacing w:val="-3"/>
        </w:rPr>
        <w:t>使用</w:t>
      </w:r>
      <w:r>
        <w:rPr/>
        <w:t>者对财</w:t>
      </w:r>
      <w:r>
        <w:rPr>
          <w:spacing w:val="-3"/>
        </w:rPr>
        <w:t>务</w:t>
      </w:r>
      <w:r>
        <w:rPr/>
        <w:t>信息</w:t>
      </w:r>
      <w:r>
        <w:rPr>
          <w:spacing w:val="-3"/>
        </w:rPr>
        <w:t>需求</w:t>
      </w:r>
      <w:r>
        <w:rPr/>
        <w:t>的认识</w:t>
      </w:r>
      <w:r>
        <w:rPr>
          <w:spacing w:val="-3"/>
        </w:rPr>
        <w:t>的</w:t>
      </w:r>
      <w:r>
        <w:rPr/>
        <w:t>影响</w:t>
      </w:r>
      <w:r>
        <w:rPr>
          <w:spacing w:val="-48"/>
        </w:rPr>
        <w:t>。</w:t>
      </w:r>
      <w:r>
        <w:rPr>
          <w:spacing w:val="-3"/>
        </w:rPr>
        <w:t>就</w:t>
      </w:r>
      <w:r>
        <w:rPr/>
        <w:t>审计而言</w:t>
      </w:r>
      <w:r>
        <w:rPr>
          <w:spacing w:val="-51"/>
        </w:rPr>
        <w:t>，注</w:t>
      </w:r>
      <w:r>
        <w:rPr>
          <w:spacing w:val="-51"/>
        </w:rPr>
        <w:t> </w:t>
      </w:r>
      <w:r>
        <w:rPr>
          <w:spacing w:val="-1"/>
        </w:rPr>
        <w:t>册会计师针对财务报表使用者作出下列假定是合理的：</w:t>
      </w:r>
    </w:p>
    <w:p>
      <w:pPr>
        <w:pStyle w:val="BodyText"/>
        <w:spacing w:line="366" w:lineRule="auto" w:before="47"/>
        <w:ind w:right="116"/>
        <w:jc w:val="both"/>
      </w:pPr>
      <w:r>
        <w:rPr/>
        <w:t>（一</w:t>
      </w:r>
      <w:r>
        <w:rPr>
          <w:spacing w:val="-32"/>
        </w:rPr>
        <w:t>）</w:t>
      </w:r>
      <w:r>
        <w:rPr>
          <w:spacing w:val="-3"/>
        </w:rPr>
        <w:t>拥</w:t>
      </w:r>
      <w:r>
        <w:rPr/>
        <w:t>有经</w:t>
      </w:r>
      <w:r>
        <w:rPr>
          <w:spacing w:val="-2"/>
        </w:rPr>
        <w:t>营</w:t>
      </w:r>
      <w:r>
        <w:rPr>
          <w:spacing w:val="-34"/>
        </w:rPr>
        <w:t>、</w:t>
      </w:r>
      <w:r>
        <w:rPr/>
        <w:t>经济活</w:t>
      </w:r>
      <w:r>
        <w:rPr>
          <w:spacing w:val="-3"/>
        </w:rPr>
        <w:t>动</w:t>
      </w:r>
      <w:r>
        <w:rPr/>
        <w:t>和会</w:t>
      </w:r>
      <w:r>
        <w:rPr>
          <w:spacing w:val="-2"/>
        </w:rPr>
        <w:t>计</w:t>
      </w:r>
      <w:r>
        <w:rPr>
          <w:spacing w:val="-3"/>
        </w:rPr>
        <w:t>方</w:t>
      </w:r>
      <w:r>
        <w:rPr/>
        <w:t>面的适</w:t>
      </w:r>
      <w:r>
        <w:rPr>
          <w:spacing w:val="-3"/>
        </w:rPr>
        <w:t>当</w:t>
      </w:r>
      <w:r>
        <w:rPr/>
        <w:t>知识</w:t>
      </w:r>
      <w:r>
        <w:rPr>
          <w:spacing w:val="-34"/>
        </w:rPr>
        <w:t>，</w:t>
      </w:r>
      <w:r>
        <w:rPr>
          <w:spacing w:val="-2"/>
        </w:rPr>
        <w:t>并</w:t>
      </w:r>
      <w:r>
        <w:rPr/>
        <w:t>有意愿认</w:t>
      </w:r>
      <w:r>
        <w:rPr/>
        <w:t> </w:t>
      </w:r>
      <w:r>
        <w:rPr>
          <w:spacing w:val="-1"/>
        </w:rPr>
        <w:t>真研究财务报表中的信息；</w:t>
      </w:r>
    </w:p>
    <w:p>
      <w:pPr>
        <w:pStyle w:val="BodyText"/>
        <w:spacing w:line="367" w:lineRule="auto" w:before="45"/>
        <w:ind w:right="114"/>
        <w:jc w:val="both"/>
      </w:pPr>
      <w:r>
        <w:rPr/>
        <w:t>（二</w:t>
      </w:r>
      <w:r>
        <w:rPr>
          <w:spacing w:val="-48"/>
        </w:rPr>
        <w:t>）</w:t>
      </w:r>
      <w:r>
        <w:rPr/>
        <w:t>理</w:t>
      </w:r>
      <w:r>
        <w:rPr>
          <w:spacing w:val="-3"/>
        </w:rPr>
        <w:t>解</w:t>
      </w:r>
      <w:r>
        <w:rPr/>
        <w:t>财务</w:t>
      </w:r>
      <w:r>
        <w:rPr>
          <w:spacing w:val="-3"/>
        </w:rPr>
        <w:t>报</w:t>
      </w:r>
      <w:r>
        <w:rPr/>
        <w:t>表是在</w:t>
      </w:r>
      <w:r>
        <w:rPr>
          <w:spacing w:val="-3"/>
        </w:rPr>
        <w:t>运</w:t>
      </w:r>
      <w:r>
        <w:rPr/>
        <w:t>用重</w:t>
      </w:r>
      <w:r>
        <w:rPr>
          <w:spacing w:val="-3"/>
        </w:rPr>
        <w:t>要性</w:t>
      </w:r>
      <w:r>
        <w:rPr/>
        <w:t>水平基</w:t>
      </w:r>
      <w:r>
        <w:rPr>
          <w:spacing w:val="-3"/>
        </w:rPr>
        <w:t>础</w:t>
      </w:r>
      <w:r>
        <w:rPr/>
        <w:t>上编制</w:t>
      </w:r>
      <w:r>
        <w:rPr>
          <w:spacing w:val="-51"/>
        </w:rPr>
        <w:t>、</w:t>
      </w:r>
      <w:r>
        <w:rPr/>
        <w:t>列报和审</w:t>
      </w:r>
      <w:r>
        <w:rPr/>
        <w:t> 计的；</w:t>
      </w:r>
    </w:p>
    <w:p>
      <w:pPr>
        <w:pStyle w:val="BodyText"/>
        <w:spacing w:line="366" w:lineRule="auto" w:before="44"/>
        <w:ind w:right="118"/>
        <w:jc w:val="both"/>
      </w:pPr>
      <w:r>
        <w:rPr/>
        <w:t>（三</w:t>
      </w:r>
      <w:r>
        <w:rPr>
          <w:spacing w:val="-94"/>
        </w:rPr>
        <w:t>）</w:t>
      </w:r>
      <w:r>
        <w:rPr>
          <w:spacing w:val="-3"/>
        </w:rPr>
        <w:t>认</w:t>
      </w:r>
      <w:r>
        <w:rPr/>
        <w:t>可建</w:t>
      </w:r>
      <w:r>
        <w:rPr>
          <w:spacing w:val="-3"/>
        </w:rPr>
        <w:t>立</w:t>
      </w:r>
      <w:r>
        <w:rPr/>
        <w:t>在</w:t>
      </w:r>
      <w:r>
        <w:rPr>
          <w:spacing w:val="-3"/>
        </w:rPr>
        <w:t>对</w:t>
      </w:r>
      <w:r>
        <w:rPr/>
        <w:t>估计和</w:t>
      </w:r>
      <w:r>
        <w:rPr>
          <w:spacing w:val="-3"/>
        </w:rPr>
        <w:t>判</w:t>
      </w:r>
      <w:r>
        <w:rPr/>
        <w:t>断的</w:t>
      </w:r>
      <w:r>
        <w:rPr>
          <w:spacing w:val="-3"/>
        </w:rPr>
        <w:t>应用</w:t>
      </w:r>
      <w:r>
        <w:rPr/>
        <w:t>以</w:t>
      </w:r>
      <w:r>
        <w:rPr>
          <w:spacing w:val="1"/>
        </w:rPr>
        <w:t>及</w:t>
      </w:r>
      <w:r>
        <w:rPr/>
        <w:t>对</w:t>
      </w:r>
      <w:r>
        <w:rPr>
          <w:spacing w:val="-3"/>
        </w:rPr>
        <w:t>未</w:t>
      </w:r>
      <w:r>
        <w:rPr/>
        <w:t>来事</w:t>
      </w:r>
      <w:r>
        <w:rPr>
          <w:spacing w:val="-3"/>
        </w:rPr>
        <w:t>项的</w:t>
      </w:r>
      <w:r>
        <w:rPr/>
        <w:t>考虑的</w:t>
      </w:r>
      <w:r>
        <w:rPr/>
        <w:t> </w:t>
      </w:r>
      <w:r>
        <w:rPr>
          <w:spacing w:val="-1"/>
        </w:rPr>
        <w:t>基础上的会计计量具有固有的不确定性；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（四）依据财务报表中的信息作出合理的经济决策。</w:t>
      </w:r>
    </w:p>
    <w:p>
      <w:pPr>
        <w:pStyle w:val="BodyText"/>
        <w:spacing w:line="367" w:lineRule="auto" w:before="192"/>
        <w:ind w:right="114"/>
        <w:jc w:val="both"/>
      </w:pPr>
      <w:r>
        <w:rPr>
          <w:rFonts w:ascii="黑体" w:hAnsi="黑体" w:cs="黑体" w:eastAsia="黑体"/>
        </w:rPr>
        <w:t>第六条</w:t>
      </w:r>
      <w:r>
        <w:rPr>
          <w:rFonts w:ascii="黑体" w:hAnsi="黑体" w:cs="黑体" w:eastAsia="黑体"/>
          <w:spacing w:val="136"/>
        </w:rPr>
        <w:t> </w:t>
      </w:r>
      <w:r>
        <w:rPr/>
        <w:t>在计划</w:t>
      </w:r>
      <w:r>
        <w:rPr>
          <w:spacing w:val="-3"/>
        </w:rPr>
        <w:t>和</w:t>
      </w:r>
      <w:r>
        <w:rPr/>
        <w:t>执行审</w:t>
      </w:r>
      <w:r>
        <w:rPr>
          <w:spacing w:val="-3"/>
        </w:rPr>
        <w:t>计</w:t>
      </w:r>
      <w:r>
        <w:rPr/>
        <w:t>工作</w:t>
      </w:r>
      <w:r>
        <w:rPr>
          <w:spacing w:val="-96"/>
        </w:rPr>
        <w:t>，</w:t>
      </w:r>
      <w:r>
        <w:rPr/>
        <w:t>评</w:t>
      </w:r>
      <w:r>
        <w:rPr>
          <w:spacing w:val="-3"/>
        </w:rPr>
        <w:t>价</w:t>
      </w:r>
      <w:r>
        <w:rPr/>
        <w:t>识别出</w:t>
      </w:r>
      <w:r>
        <w:rPr>
          <w:spacing w:val="-3"/>
        </w:rPr>
        <w:t>的</w:t>
      </w:r>
      <w:r>
        <w:rPr/>
        <w:t>错报</w:t>
      </w:r>
      <w:r>
        <w:rPr>
          <w:spacing w:val="-3"/>
        </w:rPr>
        <w:t>对审</w:t>
      </w:r>
      <w:r>
        <w:rPr/>
        <w:t>计的影</w:t>
      </w:r>
      <w:r>
        <w:rPr/>
        <w:t> </w:t>
      </w:r>
      <w:r>
        <w:rPr>
          <w:spacing w:val="-1"/>
        </w:rPr>
        <w:t>响</w:t>
      </w:r>
      <w:r>
        <w:rPr>
          <w:spacing w:val="-48"/>
        </w:rPr>
        <w:t>，</w:t>
      </w:r>
      <w:r>
        <w:rPr/>
        <w:t>以及</w:t>
      </w:r>
      <w:r>
        <w:rPr>
          <w:spacing w:val="-3"/>
        </w:rPr>
        <w:t>未</w:t>
      </w:r>
      <w:r>
        <w:rPr/>
        <w:t>更正</w:t>
      </w:r>
      <w:r>
        <w:rPr>
          <w:spacing w:val="-3"/>
        </w:rPr>
        <w:t>错</w:t>
      </w:r>
      <w:r>
        <w:rPr/>
        <w:t>报对财</w:t>
      </w:r>
      <w:r>
        <w:rPr>
          <w:spacing w:val="-3"/>
        </w:rPr>
        <w:t>务</w:t>
      </w:r>
      <w:r>
        <w:rPr/>
        <w:t>报</w:t>
      </w:r>
      <w:r>
        <w:rPr>
          <w:spacing w:val="1"/>
        </w:rPr>
        <w:t>表</w:t>
      </w:r>
      <w:r>
        <w:rPr>
          <w:spacing w:val="-3"/>
        </w:rPr>
        <w:t>和审</w:t>
      </w:r>
      <w:r>
        <w:rPr/>
        <w:t>计意见</w:t>
      </w:r>
      <w:r>
        <w:rPr>
          <w:spacing w:val="-3"/>
        </w:rPr>
        <w:t>的</w:t>
      </w:r>
      <w:r>
        <w:rPr/>
        <w:t>影响时</w:t>
      </w:r>
      <w:r>
        <w:rPr>
          <w:spacing w:val="-51"/>
        </w:rPr>
        <w:t>，</w:t>
      </w:r>
      <w:r>
        <w:rPr/>
        <w:t>注册会</w:t>
      </w:r>
      <w:r>
        <w:rPr>
          <w:spacing w:val="-3"/>
        </w:rPr>
        <w:t>计</w:t>
      </w:r>
      <w:r>
        <w:rPr/>
        <w:t>师需</w:t>
      </w:r>
      <w:r>
        <w:rPr/>
        <w:t> </w:t>
      </w:r>
      <w:r>
        <w:rPr>
          <w:spacing w:val="-1"/>
        </w:rPr>
        <w:t>要运用重要性概念。</w:t>
      </w:r>
    </w:p>
    <w:p>
      <w:pPr>
        <w:pStyle w:val="BodyText"/>
        <w:spacing w:line="366" w:lineRule="auto" w:before="44"/>
        <w:ind w:right="116"/>
        <w:jc w:val="both"/>
      </w:pPr>
      <w:r>
        <w:rPr>
          <w:rFonts w:ascii="黑体" w:hAnsi="黑体" w:cs="黑体" w:eastAsia="黑体"/>
        </w:rPr>
        <w:t>第七条</w:t>
      </w:r>
      <w:r>
        <w:rPr>
          <w:rFonts w:ascii="黑体" w:hAnsi="黑体" w:cs="黑体" w:eastAsia="黑体"/>
          <w:spacing w:val="136"/>
        </w:rPr>
        <w:t> </w:t>
      </w:r>
      <w:r>
        <w:rPr/>
        <w:t>在计划</w:t>
      </w:r>
      <w:r>
        <w:rPr>
          <w:spacing w:val="-3"/>
        </w:rPr>
        <w:t>审</w:t>
      </w:r>
      <w:r>
        <w:rPr/>
        <w:t>计工作</w:t>
      </w:r>
      <w:r>
        <w:rPr>
          <w:spacing w:val="-3"/>
        </w:rPr>
        <w:t>时</w:t>
      </w:r>
      <w:r>
        <w:rPr>
          <w:spacing w:val="-94"/>
        </w:rPr>
        <w:t>，</w:t>
      </w:r>
      <w:r>
        <w:rPr/>
        <w:t>注</w:t>
      </w:r>
      <w:r>
        <w:rPr>
          <w:spacing w:val="-3"/>
        </w:rPr>
        <w:t>册</w:t>
      </w:r>
      <w:r>
        <w:rPr/>
        <w:t>会</w:t>
      </w:r>
      <w:r>
        <w:rPr>
          <w:spacing w:val="-3"/>
        </w:rPr>
        <w:t>计</w:t>
      </w:r>
      <w:r>
        <w:rPr/>
        <w:t>师需</w:t>
      </w:r>
      <w:r>
        <w:rPr>
          <w:spacing w:val="1"/>
        </w:rPr>
        <w:t>要</w:t>
      </w:r>
      <w:r>
        <w:rPr>
          <w:spacing w:val="-3"/>
        </w:rPr>
        <w:t>判</w:t>
      </w:r>
      <w:r>
        <w:rPr/>
        <w:t>断何</w:t>
      </w:r>
      <w:r>
        <w:rPr>
          <w:spacing w:val="-2"/>
        </w:rPr>
        <w:t>种</w:t>
      </w:r>
      <w:r>
        <w:rPr>
          <w:spacing w:val="-3"/>
        </w:rPr>
        <w:t>情</w:t>
      </w:r>
      <w:r>
        <w:rPr/>
        <w:t>形构成</w:t>
      </w:r>
      <w:r>
        <w:rPr/>
        <w:t> </w:t>
      </w:r>
      <w:r>
        <w:rPr>
          <w:spacing w:val="-1"/>
        </w:rPr>
        <w:t>重大错报。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作出的判断为下列方面提供基础：</w:t>
      </w:r>
    </w:p>
    <w:p>
      <w:pPr>
        <w:pStyle w:val="BodyText"/>
        <w:spacing w:line="240" w:lineRule="auto" w:before="192"/>
        <w:ind w:left="679" w:right="0" w:firstLine="0"/>
        <w:jc w:val="left"/>
      </w:pPr>
      <w:r>
        <w:rPr>
          <w:spacing w:val="-1"/>
        </w:rPr>
        <w:t>（一）确定风险评估程序的性质、时间安排和范围；</w:t>
      </w:r>
    </w:p>
    <w:p>
      <w:pPr>
        <w:pStyle w:val="BodyText"/>
        <w:spacing w:line="240" w:lineRule="auto" w:before="192"/>
        <w:ind w:left="679" w:right="0" w:firstLine="0"/>
        <w:jc w:val="left"/>
      </w:pPr>
      <w:r>
        <w:rPr>
          <w:spacing w:val="-1"/>
        </w:rPr>
        <w:t>（二）识别和评估重大错报风险；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（三）确定进一步审计程序的性质、时间安排和范围。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195"/>
        <w:jc w:val="both"/>
      </w:pPr>
      <w:r>
        <w:rPr>
          <w:spacing w:val="2"/>
        </w:rPr>
        <w:t>在</w:t>
      </w:r>
      <w:r>
        <w:rPr/>
        <w:t>计</w:t>
      </w:r>
      <w:r>
        <w:rPr>
          <w:spacing w:val="2"/>
        </w:rPr>
        <w:t>划</w:t>
      </w:r>
      <w:r>
        <w:rPr/>
        <w:t>审计</w:t>
      </w:r>
      <w:r>
        <w:rPr>
          <w:spacing w:val="2"/>
        </w:rPr>
        <w:t>工</w:t>
      </w:r>
      <w:r>
        <w:rPr/>
        <w:t>作时</w:t>
      </w:r>
      <w:r>
        <w:rPr>
          <w:spacing w:val="2"/>
        </w:rPr>
        <w:t>确</w:t>
      </w:r>
      <w:r>
        <w:rPr/>
        <w:t>定</w:t>
      </w:r>
      <w:r>
        <w:rPr>
          <w:spacing w:val="2"/>
        </w:rPr>
        <w:t>的</w:t>
      </w:r>
      <w:r>
        <w:rPr/>
        <w:t>重要</w:t>
      </w:r>
      <w:r>
        <w:rPr>
          <w:spacing w:val="3"/>
        </w:rPr>
        <w:t>性</w:t>
      </w:r>
      <w:r>
        <w:rPr/>
        <w:t>（即</w:t>
      </w:r>
      <w:r>
        <w:rPr>
          <w:spacing w:val="2"/>
        </w:rPr>
        <w:t>确</w:t>
      </w:r>
      <w:r>
        <w:rPr/>
        <w:t>定</w:t>
      </w:r>
      <w:r>
        <w:rPr>
          <w:spacing w:val="2"/>
        </w:rPr>
        <w:t>的</w:t>
      </w:r>
      <w:r>
        <w:rPr/>
        <w:t>某一</w:t>
      </w:r>
      <w:r>
        <w:rPr>
          <w:spacing w:val="2"/>
        </w:rPr>
        <w:t>金额</w:t>
      </w:r>
      <w:r>
        <w:rPr>
          <w:spacing w:val="-141"/>
        </w:rPr>
        <w:t>）</w:t>
      </w:r>
      <w:r>
        <w:rPr/>
        <w:t>，</w:t>
      </w:r>
      <w:r>
        <w:rPr>
          <w:spacing w:val="2"/>
        </w:rPr>
        <w:t>并</w:t>
      </w:r>
      <w:r>
        <w:rPr/>
        <w:t>不必</w:t>
      </w:r>
      <w:r>
        <w:rPr/>
        <w:t> </w:t>
      </w:r>
      <w:r>
        <w:rPr>
          <w:spacing w:val="5"/>
        </w:rPr>
        <w:t>然表明单独或汇总起来低于该金额的未更正错报一定被评价为不重</w:t>
      </w:r>
      <w:r>
        <w:rPr>
          <w:spacing w:val="29"/>
        </w:rPr>
        <w:t> </w:t>
      </w:r>
      <w:r>
        <w:rPr/>
        <w:t>大</w:t>
      </w:r>
      <w:r>
        <w:rPr>
          <w:spacing w:val="-48"/>
        </w:rPr>
        <w:t>。</w:t>
      </w:r>
      <w:r>
        <w:rPr/>
        <w:t>即使</w:t>
      </w:r>
      <w:r>
        <w:rPr>
          <w:spacing w:val="-3"/>
        </w:rPr>
        <w:t>某</w:t>
      </w:r>
      <w:r>
        <w:rPr/>
        <w:t>些错</w:t>
      </w:r>
      <w:r>
        <w:rPr>
          <w:spacing w:val="-3"/>
        </w:rPr>
        <w:t>报</w:t>
      </w:r>
      <w:r>
        <w:rPr/>
        <w:t>低于重</w:t>
      </w:r>
      <w:r>
        <w:rPr>
          <w:spacing w:val="-3"/>
        </w:rPr>
        <w:t>要</w:t>
      </w:r>
      <w:r>
        <w:rPr/>
        <w:t>性</w:t>
      </w:r>
      <w:r>
        <w:rPr>
          <w:spacing w:val="-48"/>
        </w:rPr>
        <w:t>，</w:t>
      </w:r>
      <w:r>
        <w:rPr/>
        <w:t>与</w:t>
      </w:r>
      <w:r>
        <w:rPr>
          <w:spacing w:val="-3"/>
        </w:rPr>
        <w:t>这</w:t>
      </w:r>
      <w:r>
        <w:rPr/>
        <w:t>些错报</w:t>
      </w:r>
      <w:r>
        <w:rPr>
          <w:spacing w:val="-3"/>
        </w:rPr>
        <w:t>相</w:t>
      </w:r>
      <w:r>
        <w:rPr/>
        <w:t>关的</w:t>
      </w:r>
      <w:r>
        <w:rPr>
          <w:spacing w:val="-3"/>
        </w:rPr>
        <w:t>具体</w:t>
      </w:r>
      <w:r>
        <w:rPr/>
        <w:t>情形可</w:t>
      </w:r>
      <w:r>
        <w:rPr>
          <w:spacing w:val="-3"/>
        </w:rPr>
        <w:t>能</w:t>
      </w:r>
      <w:r>
        <w:rPr/>
        <w:t>使注</w:t>
      </w:r>
      <w:r>
        <w:rPr/>
        <w:t> </w:t>
      </w:r>
      <w:r>
        <w:rPr>
          <w:spacing w:val="-1"/>
        </w:rPr>
        <w:t>册会计师将其评价为重大。</w:t>
      </w:r>
    </w:p>
    <w:p>
      <w:pPr>
        <w:pStyle w:val="BodyText"/>
        <w:spacing w:line="367" w:lineRule="auto" w:before="45"/>
        <w:ind w:right="193"/>
        <w:jc w:val="both"/>
      </w:pPr>
      <w:r>
        <w:rPr>
          <w:spacing w:val="5"/>
        </w:rPr>
        <w:t>设计审计程序以发现所有仅因其性质而可能被评价为重大的错</w:t>
      </w:r>
      <w:r>
        <w:rPr>
          <w:spacing w:val="48"/>
        </w:rPr>
        <w:t> </w:t>
      </w:r>
      <w:r>
        <w:rPr/>
        <w:t>报并不</w:t>
      </w:r>
      <w:r>
        <w:rPr>
          <w:spacing w:val="-3"/>
        </w:rPr>
        <w:t>可</w:t>
      </w:r>
      <w:r>
        <w:rPr/>
        <w:t>行</w:t>
      </w:r>
      <w:r>
        <w:rPr>
          <w:spacing w:val="-48"/>
        </w:rPr>
        <w:t>。</w:t>
      </w:r>
      <w:r>
        <w:rPr/>
        <w:t>然而</w:t>
      </w:r>
      <w:r>
        <w:rPr>
          <w:spacing w:val="-50"/>
        </w:rPr>
        <w:t>，</w:t>
      </w:r>
      <w:r>
        <w:rPr/>
        <w:t>考虑披</w:t>
      </w:r>
      <w:r>
        <w:rPr>
          <w:spacing w:val="-3"/>
        </w:rPr>
        <w:t>露</w:t>
      </w:r>
      <w:r>
        <w:rPr/>
        <w:t>中潜</w:t>
      </w:r>
      <w:r>
        <w:rPr>
          <w:spacing w:val="-3"/>
        </w:rPr>
        <w:t>在错</w:t>
      </w:r>
      <w:r>
        <w:rPr/>
        <w:t>报的性</w:t>
      </w:r>
      <w:r>
        <w:rPr>
          <w:spacing w:val="-3"/>
        </w:rPr>
        <w:t>质</w:t>
      </w:r>
      <w:r>
        <w:rPr/>
        <w:t>与设</w:t>
      </w:r>
      <w:r>
        <w:rPr>
          <w:spacing w:val="-3"/>
        </w:rPr>
        <w:t>计应</w:t>
      </w:r>
      <w:r>
        <w:rPr/>
        <w:t>对重大</w:t>
      </w:r>
      <w:r>
        <w:rPr>
          <w:spacing w:val="-3"/>
        </w:rPr>
        <w:t>错</w:t>
      </w:r>
      <w:r>
        <w:rPr/>
        <w:t>报</w:t>
      </w:r>
      <w:r>
        <w:rPr/>
        <w:t> 风险的</w:t>
      </w:r>
      <w:r>
        <w:rPr>
          <w:spacing w:val="-3"/>
        </w:rPr>
        <w:t>审</w:t>
      </w:r>
      <w:r>
        <w:rPr/>
        <w:t>计程</w:t>
      </w:r>
      <w:r>
        <w:rPr>
          <w:spacing w:val="-3"/>
        </w:rPr>
        <w:t>序相</w:t>
      </w:r>
      <w:r>
        <w:rPr/>
        <w:t>关</w:t>
      </w:r>
      <w:r>
        <w:rPr>
          <w:spacing w:val="-48"/>
        </w:rPr>
        <w:t>。</w:t>
      </w:r>
      <w:r>
        <w:rPr/>
        <w:t>此外</w:t>
      </w:r>
      <w:r>
        <w:rPr>
          <w:spacing w:val="-48"/>
        </w:rPr>
        <w:t>，</w:t>
      </w:r>
      <w:r>
        <w:rPr/>
        <w:t>注</w:t>
      </w:r>
      <w:r>
        <w:rPr>
          <w:spacing w:val="-3"/>
        </w:rPr>
        <w:t>册</w:t>
      </w:r>
      <w:r>
        <w:rPr/>
        <w:t>会</w:t>
      </w:r>
      <w:r>
        <w:rPr>
          <w:spacing w:val="-3"/>
        </w:rPr>
        <w:t>计</w:t>
      </w:r>
      <w:r>
        <w:rPr/>
        <w:t>师在评</w:t>
      </w:r>
      <w:r>
        <w:rPr>
          <w:spacing w:val="-3"/>
        </w:rPr>
        <w:t>价</w:t>
      </w:r>
      <w:r>
        <w:rPr/>
        <w:t>未更</w:t>
      </w:r>
      <w:r>
        <w:rPr>
          <w:spacing w:val="-3"/>
        </w:rPr>
        <w:t>正错</w:t>
      </w:r>
      <w:r>
        <w:rPr/>
        <w:t>报对财</w:t>
      </w:r>
      <w:r>
        <w:rPr>
          <w:spacing w:val="-3"/>
        </w:rPr>
        <w:t>务</w:t>
      </w:r>
      <w:r>
        <w:rPr/>
        <w:t>报</w:t>
      </w:r>
      <w:r>
        <w:rPr/>
        <w:t> 表的影</w:t>
      </w:r>
      <w:r>
        <w:rPr>
          <w:spacing w:val="-3"/>
        </w:rPr>
        <w:t>响</w:t>
      </w:r>
      <w:r>
        <w:rPr/>
        <w:t>时</w:t>
      </w:r>
      <w:r>
        <w:rPr>
          <w:spacing w:val="-48"/>
        </w:rPr>
        <w:t>，</w:t>
      </w:r>
      <w:r>
        <w:rPr/>
        <w:t>不</w:t>
      </w:r>
      <w:r>
        <w:rPr>
          <w:spacing w:val="-2"/>
        </w:rPr>
        <w:t>仅</w:t>
      </w:r>
      <w:r>
        <w:rPr/>
        <w:t>要考虑</w:t>
      </w:r>
      <w:r>
        <w:rPr>
          <w:spacing w:val="-3"/>
        </w:rPr>
        <w:t>未</w:t>
      </w:r>
      <w:r>
        <w:rPr/>
        <w:t>更正</w:t>
      </w:r>
      <w:r>
        <w:rPr>
          <w:spacing w:val="-3"/>
        </w:rPr>
        <w:t>错报</w:t>
      </w:r>
      <w:r>
        <w:rPr/>
        <w:t>金额的</w:t>
      </w:r>
      <w:r>
        <w:rPr>
          <w:spacing w:val="-3"/>
        </w:rPr>
        <w:t>大</w:t>
      </w:r>
      <w:r>
        <w:rPr/>
        <w:t>小</w:t>
      </w:r>
      <w:r>
        <w:rPr>
          <w:spacing w:val="-48"/>
        </w:rPr>
        <w:t>，</w:t>
      </w:r>
      <w:r>
        <w:rPr/>
        <w:t>还</w:t>
      </w:r>
      <w:r>
        <w:rPr>
          <w:spacing w:val="-3"/>
        </w:rPr>
        <w:t>要</w:t>
      </w:r>
      <w:r>
        <w:rPr/>
        <w:t>考虑未</w:t>
      </w:r>
      <w:r>
        <w:rPr>
          <w:spacing w:val="-3"/>
        </w:rPr>
        <w:t>更</w:t>
      </w:r>
      <w:r>
        <w:rPr/>
        <w:t>正错</w:t>
      </w:r>
      <w:r>
        <w:rPr/>
        <w:t> </w:t>
      </w:r>
      <w:r>
        <w:rPr>
          <w:spacing w:val="-2"/>
        </w:rPr>
        <w:t>报的性质以及该错报发生的特定环境。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6"/>
        <w:rPr>
          <w:rFonts w:ascii="宋体" w:hAnsi="宋体" w:cs="宋体" w:eastAsia="宋体"/>
          <w:sz w:val="26"/>
          <w:szCs w:val="26"/>
        </w:rPr>
      </w:pPr>
    </w:p>
    <w:p>
      <w:pPr>
        <w:pStyle w:val="Heading3"/>
        <w:tabs>
          <w:tab w:pos="1279" w:val="left" w:leader="none"/>
          <w:tab w:pos="1917" w:val="left" w:leader="none"/>
        </w:tabs>
        <w:spacing w:line="240" w:lineRule="auto"/>
        <w:ind w:right="78"/>
        <w:jc w:val="center"/>
      </w:pPr>
      <w:r>
        <w:rPr>
          <w:w w:val="95"/>
        </w:rPr>
        <w:t>第二章</w:t>
        <w:tab/>
        <w:t>定</w:t>
        <w:tab/>
      </w:r>
      <w:r>
        <w:rPr/>
        <w:t>义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3"/>
        <w:rPr>
          <w:rFonts w:ascii="黑体" w:hAnsi="黑体" w:cs="黑体" w:eastAsia="黑体"/>
          <w:sz w:val="25"/>
          <w:szCs w:val="25"/>
        </w:rPr>
      </w:pPr>
    </w:p>
    <w:p>
      <w:pPr>
        <w:pStyle w:val="BodyText"/>
        <w:tabs>
          <w:tab w:pos="1797" w:val="left" w:leader="none"/>
        </w:tabs>
        <w:spacing w:line="366" w:lineRule="auto"/>
        <w:ind w:right="102"/>
        <w:jc w:val="left"/>
      </w:pPr>
      <w:r>
        <w:rPr>
          <w:rFonts w:ascii="黑体" w:hAnsi="黑体" w:cs="黑体" w:eastAsia="黑体"/>
        </w:rPr>
        <w:t>第八条</w:t>
        <w:tab/>
      </w:r>
      <w:r>
        <w:rPr/>
        <w:t>实际执</w:t>
      </w:r>
      <w:r>
        <w:rPr>
          <w:spacing w:val="-3"/>
        </w:rPr>
        <w:t>行</w:t>
      </w:r>
      <w:r>
        <w:rPr/>
        <w:t>的重要</w:t>
      </w:r>
      <w:r>
        <w:rPr>
          <w:spacing w:val="-2"/>
        </w:rPr>
        <w:t>性</w:t>
      </w:r>
      <w:r>
        <w:rPr>
          <w:spacing w:val="-94"/>
        </w:rPr>
        <w:t>，</w:t>
      </w:r>
      <w:r>
        <w:rPr/>
        <w:t>是</w:t>
      </w:r>
      <w:r>
        <w:rPr>
          <w:spacing w:val="-3"/>
        </w:rPr>
        <w:t>指</w:t>
      </w:r>
      <w:r>
        <w:rPr/>
        <w:t>注</w:t>
      </w:r>
      <w:r>
        <w:rPr>
          <w:spacing w:val="-3"/>
        </w:rPr>
        <w:t>册</w:t>
      </w:r>
      <w:r>
        <w:rPr/>
        <w:t>会计师</w:t>
      </w:r>
      <w:r>
        <w:rPr>
          <w:spacing w:val="-3"/>
        </w:rPr>
        <w:t>确</w:t>
      </w:r>
      <w:r>
        <w:rPr/>
        <w:t>定的</w:t>
      </w:r>
      <w:r>
        <w:rPr>
          <w:spacing w:val="-3"/>
        </w:rPr>
        <w:t>低于</w:t>
      </w:r>
      <w:r>
        <w:rPr/>
        <w:t>财务报</w:t>
      </w:r>
      <w:r>
        <w:rPr/>
        <w:t> 表整</w:t>
      </w:r>
      <w:r>
        <w:rPr>
          <w:spacing w:val="-1"/>
        </w:rPr>
        <w:t>体</w:t>
      </w:r>
      <w:r>
        <w:rPr>
          <w:spacing w:val="-3"/>
        </w:rPr>
        <w:t>的</w:t>
      </w:r>
      <w:r>
        <w:rPr/>
        <w:t>重要</w:t>
      </w:r>
      <w:r>
        <w:rPr>
          <w:spacing w:val="-3"/>
        </w:rPr>
        <w:t>性的</w:t>
      </w:r>
      <w:r>
        <w:rPr/>
        <w:t>一个或</w:t>
      </w:r>
      <w:r>
        <w:rPr>
          <w:spacing w:val="-3"/>
        </w:rPr>
        <w:t>多</w:t>
      </w:r>
      <w:r>
        <w:rPr/>
        <w:t>个金</w:t>
      </w:r>
      <w:r>
        <w:rPr>
          <w:spacing w:val="-3"/>
        </w:rPr>
        <w:t>额</w:t>
      </w:r>
      <w:r>
        <w:rPr>
          <w:spacing w:val="-93"/>
        </w:rPr>
        <w:t>，</w:t>
      </w:r>
      <w:r>
        <w:rPr>
          <w:spacing w:val="-3"/>
        </w:rPr>
        <w:t>旨</w:t>
      </w:r>
      <w:r>
        <w:rPr/>
        <w:t>在将未</w:t>
      </w:r>
      <w:r>
        <w:rPr>
          <w:spacing w:val="-3"/>
        </w:rPr>
        <w:t>更</w:t>
      </w:r>
      <w:r>
        <w:rPr/>
        <w:t>正和</w:t>
      </w:r>
      <w:r>
        <w:rPr>
          <w:spacing w:val="-3"/>
        </w:rPr>
        <w:t>未发</w:t>
      </w:r>
      <w:r>
        <w:rPr/>
        <w:t>现错报</w:t>
      </w:r>
      <w:r>
        <w:rPr>
          <w:spacing w:val="-3"/>
        </w:rPr>
        <w:t>的</w:t>
      </w:r>
      <w:r>
        <w:rPr/>
        <w:t>汇</w:t>
      </w:r>
      <w:r>
        <w:rPr/>
        <w:t> 总数超</w:t>
      </w:r>
      <w:r>
        <w:rPr>
          <w:spacing w:val="-3"/>
        </w:rPr>
        <w:t>过</w:t>
      </w:r>
      <w:r>
        <w:rPr/>
        <w:t>财务</w:t>
      </w:r>
      <w:r>
        <w:rPr>
          <w:spacing w:val="-3"/>
        </w:rPr>
        <w:t>报表</w:t>
      </w:r>
      <w:r>
        <w:rPr/>
        <w:t>整体的</w:t>
      </w:r>
      <w:r>
        <w:rPr>
          <w:spacing w:val="-3"/>
        </w:rPr>
        <w:t>重</w:t>
      </w:r>
      <w:r>
        <w:rPr/>
        <w:t>要性</w:t>
      </w:r>
      <w:r>
        <w:rPr>
          <w:spacing w:val="-3"/>
        </w:rPr>
        <w:t>的可</w:t>
      </w:r>
      <w:r>
        <w:rPr/>
        <w:t>能性降</w:t>
      </w:r>
      <w:r>
        <w:rPr>
          <w:spacing w:val="-3"/>
        </w:rPr>
        <w:t>至</w:t>
      </w:r>
      <w:r>
        <w:rPr/>
        <w:t>适当</w:t>
      </w:r>
      <w:r>
        <w:rPr>
          <w:spacing w:val="-3"/>
        </w:rPr>
        <w:t>的低</w:t>
      </w:r>
      <w:r>
        <w:rPr/>
        <w:t>水</w:t>
      </w:r>
      <w:r>
        <w:rPr>
          <w:spacing w:val="2"/>
        </w:rPr>
        <w:t>平</w:t>
      </w:r>
      <w:r>
        <w:rPr>
          <w:spacing w:val="-94"/>
        </w:rPr>
        <w:t>。</w:t>
      </w:r>
      <w:r>
        <w:rPr>
          <w:spacing w:val="-3"/>
        </w:rPr>
        <w:t>如</w:t>
      </w:r>
      <w:r>
        <w:rPr/>
        <w:t>果适</w:t>
      </w:r>
      <w:r>
        <w:rPr/>
        <w:t> </w:t>
      </w:r>
      <w:r>
        <w:rPr>
          <w:spacing w:val="-1"/>
        </w:rPr>
        <w:t>用，实际执行的重要性还指注册会计师确定的低于特定类别的交易、</w:t>
      </w:r>
      <w:r>
        <w:rPr>
          <w:spacing w:val="21"/>
        </w:rPr>
        <w:t> </w:t>
      </w:r>
      <w:r>
        <w:rPr>
          <w:spacing w:val="-1"/>
        </w:rPr>
        <w:t>账户余额或披露的重要性水平的一个或多个金额。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Heading3"/>
        <w:tabs>
          <w:tab w:pos="1279" w:val="left" w:leader="none"/>
          <w:tab w:pos="1917" w:val="left" w:leader="none"/>
        </w:tabs>
        <w:spacing w:line="240" w:lineRule="auto"/>
        <w:ind w:right="78"/>
        <w:jc w:val="center"/>
      </w:pPr>
      <w:r>
        <w:rPr>
          <w:w w:val="95"/>
        </w:rPr>
        <w:t>第三章</w:t>
        <w:tab/>
        <w:t>目</w:t>
        <w:tab/>
      </w:r>
      <w:r>
        <w:rPr/>
        <w:t>标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3"/>
        <w:rPr>
          <w:rFonts w:ascii="黑体" w:hAnsi="黑体" w:cs="黑体" w:eastAsia="黑体"/>
          <w:sz w:val="25"/>
          <w:szCs w:val="25"/>
        </w:rPr>
      </w:pPr>
    </w:p>
    <w:p>
      <w:pPr>
        <w:pStyle w:val="BodyText"/>
        <w:spacing w:line="366" w:lineRule="auto"/>
        <w:ind w:right="196"/>
        <w:jc w:val="both"/>
      </w:pPr>
      <w:r>
        <w:rPr>
          <w:rFonts w:ascii="黑体" w:hAnsi="黑体" w:cs="黑体" w:eastAsia="黑体"/>
        </w:rPr>
        <w:t>第九条</w:t>
      </w:r>
      <w:r>
        <w:rPr>
          <w:rFonts w:ascii="黑体" w:hAnsi="黑体" w:cs="黑体" w:eastAsia="黑体"/>
          <w:spacing w:val="136"/>
        </w:rPr>
        <w:t> </w:t>
      </w:r>
      <w:r>
        <w:rPr/>
        <w:t>注册会</w:t>
      </w:r>
      <w:r>
        <w:rPr>
          <w:spacing w:val="-3"/>
        </w:rPr>
        <w:t>计</w:t>
      </w:r>
      <w:r>
        <w:rPr/>
        <w:t>师的目</w:t>
      </w:r>
      <w:r>
        <w:rPr>
          <w:spacing w:val="-3"/>
        </w:rPr>
        <w:t>标</w:t>
      </w:r>
      <w:r>
        <w:rPr/>
        <w:t>是</w:t>
      </w:r>
      <w:r>
        <w:rPr>
          <w:spacing w:val="-94"/>
        </w:rPr>
        <w:t>，</w:t>
      </w:r>
      <w:r>
        <w:rPr>
          <w:spacing w:val="-3"/>
        </w:rPr>
        <w:t>在</w:t>
      </w:r>
      <w:r>
        <w:rPr/>
        <w:t>计</w:t>
      </w:r>
      <w:r>
        <w:rPr>
          <w:spacing w:val="-3"/>
        </w:rPr>
        <w:t>划</w:t>
      </w:r>
      <w:r>
        <w:rPr/>
        <w:t>和执行</w:t>
      </w:r>
      <w:r>
        <w:rPr>
          <w:spacing w:val="-3"/>
        </w:rPr>
        <w:t>审</w:t>
      </w:r>
      <w:r>
        <w:rPr/>
        <w:t>计工</w:t>
      </w:r>
      <w:r>
        <w:rPr>
          <w:spacing w:val="-3"/>
        </w:rPr>
        <w:t>作</w:t>
      </w:r>
      <w:r>
        <w:rPr>
          <w:spacing w:val="-1"/>
        </w:rPr>
        <w:t>时</w:t>
      </w:r>
      <w:r>
        <w:rPr/>
        <w:t>恰当地</w:t>
      </w:r>
      <w:r>
        <w:rPr/>
        <w:t> </w:t>
      </w:r>
      <w:r>
        <w:rPr>
          <w:spacing w:val="-1"/>
        </w:rPr>
        <w:t>运用重要性概念。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Heading3"/>
        <w:tabs>
          <w:tab w:pos="1279" w:val="left" w:leader="none"/>
          <w:tab w:pos="1917" w:val="left" w:leader="none"/>
        </w:tabs>
        <w:spacing w:line="240" w:lineRule="auto"/>
        <w:ind w:right="78"/>
        <w:jc w:val="center"/>
      </w:pPr>
      <w:r>
        <w:rPr>
          <w:w w:val="95"/>
        </w:rPr>
        <w:t>第四章</w:t>
        <w:tab/>
        <w:t>要</w:t>
        <w:tab/>
      </w:r>
      <w:r>
        <w:rPr/>
        <w:t>求</w:t>
      </w:r>
      <w:r>
        <w:rPr/>
      </w:r>
    </w:p>
    <w:p>
      <w:pPr>
        <w:spacing w:after="0" w:line="240" w:lineRule="auto"/>
        <w:jc w:val="center"/>
        <w:sectPr>
          <w:pgSz w:w="11910" w:h="16840"/>
          <w:pgMar w:header="0" w:footer="977" w:top="1540" w:bottom="1160" w:left="1680" w:right="1600"/>
        </w:sectPr>
      </w:pPr>
    </w:p>
    <w:p>
      <w:pPr>
        <w:tabs>
          <w:tab w:pos="1543" w:val="left" w:leader="none"/>
        </w:tabs>
        <w:spacing w:line="396" w:lineRule="exact" w:before="0"/>
        <w:ind w:left="679" w:right="0" w:hanging="423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w w:val="95"/>
          <w:sz w:val="32"/>
          <w:szCs w:val="32"/>
        </w:rPr>
        <w:t>第一节</w:t>
        <w:tab/>
      </w:r>
      <w:r>
        <w:rPr>
          <w:rFonts w:ascii="宋体" w:hAnsi="宋体" w:cs="宋体" w:eastAsia="宋体"/>
          <w:b/>
          <w:bCs/>
          <w:spacing w:val="1"/>
          <w:sz w:val="32"/>
          <w:szCs w:val="32"/>
        </w:rPr>
        <w:t>计划审计工作时确定重要性和实际执行的重要性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b/>
          <w:bCs/>
          <w:sz w:val="25"/>
          <w:szCs w:val="25"/>
        </w:rPr>
      </w:pPr>
    </w:p>
    <w:p>
      <w:pPr>
        <w:pStyle w:val="BodyText"/>
        <w:spacing w:line="366" w:lineRule="auto"/>
        <w:ind w:right="254"/>
        <w:jc w:val="both"/>
      </w:pPr>
      <w:r>
        <w:rPr>
          <w:rFonts w:ascii="黑体" w:hAnsi="黑体" w:cs="黑体" w:eastAsia="黑体"/>
        </w:rPr>
        <w:t>第十条</w:t>
      </w:r>
      <w:r>
        <w:rPr>
          <w:rFonts w:ascii="黑体" w:hAnsi="黑体" w:cs="黑体" w:eastAsia="黑体"/>
          <w:spacing w:val="136"/>
        </w:rPr>
        <w:t> </w:t>
      </w:r>
      <w:r>
        <w:rPr/>
        <w:t>在制定</w:t>
      </w:r>
      <w:r>
        <w:rPr>
          <w:spacing w:val="-3"/>
        </w:rPr>
        <w:t>总</w:t>
      </w:r>
      <w:r>
        <w:rPr/>
        <w:t>体审计</w:t>
      </w:r>
      <w:r>
        <w:rPr>
          <w:spacing w:val="-3"/>
        </w:rPr>
        <w:t>策</w:t>
      </w:r>
      <w:r>
        <w:rPr/>
        <w:t>略时</w:t>
      </w:r>
      <w:r>
        <w:rPr>
          <w:spacing w:val="-97"/>
        </w:rPr>
        <w:t>，</w:t>
      </w:r>
      <w:r>
        <w:rPr/>
        <w:t>注</w:t>
      </w:r>
      <w:r>
        <w:rPr>
          <w:spacing w:val="-3"/>
        </w:rPr>
        <w:t>册</w:t>
      </w:r>
      <w:r>
        <w:rPr/>
        <w:t>会计师</w:t>
      </w:r>
      <w:r>
        <w:rPr>
          <w:spacing w:val="-3"/>
        </w:rPr>
        <w:t>应</w:t>
      </w:r>
      <w:r>
        <w:rPr/>
        <w:t>当确</w:t>
      </w:r>
      <w:r>
        <w:rPr>
          <w:spacing w:val="-3"/>
        </w:rPr>
        <w:t>定财</w:t>
      </w:r>
      <w:r>
        <w:rPr/>
        <w:t>务报表</w:t>
      </w:r>
      <w:r>
        <w:rPr/>
        <w:t> 整体的</w:t>
      </w:r>
      <w:r>
        <w:rPr>
          <w:spacing w:val="-3"/>
        </w:rPr>
        <w:t>重</w:t>
      </w:r>
      <w:r>
        <w:rPr/>
        <w:t>要性</w:t>
      </w:r>
      <w:r>
        <w:rPr>
          <w:spacing w:val="-48"/>
        </w:rPr>
        <w:t>。</w:t>
      </w:r>
      <w:r>
        <w:rPr>
          <w:spacing w:val="-3"/>
        </w:rPr>
        <w:t>根</w:t>
      </w:r>
      <w:r>
        <w:rPr/>
        <w:t>据被审</w:t>
      </w:r>
      <w:r>
        <w:rPr>
          <w:spacing w:val="-3"/>
        </w:rPr>
        <w:t>计</w:t>
      </w:r>
      <w:r>
        <w:rPr/>
        <w:t>单位</w:t>
      </w:r>
      <w:r>
        <w:rPr>
          <w:spacing w:val="-3"/>
        </w:rPr>
        <w:t>的特</w:t>
      </w:r>
      <w:r>
        <w:rPr/>
        <w:t>定情况</w:t>
      </w:r>
      <w:r>
        <w:rPr>
          <w:spacing w:val="-47"/>
        </w:rPr>
        <w:t>，</w:t>
      </w:r>
      <w:r>
        <w:rPr>
          <w:spacing w:val="-3"/>
        </w:rPr>
        <w:t>如</w:t>
      </w:r>
      <w:r>
        <w:rPr/>
        <w:t>果存</w:t>
      </w:r>
      <w:r>
        <w:rPr>
          <w:spacing w:val="-3"/>
        </w:rPr>
        <w:t>在</w:t>
      </w:r>
      <w:r>
        <w:rPr/>
        <w:t>一个或</w:t>
      </w:r>
      <w:r>
        <w:rPr>
          <w:spacing w:val="-3"/>
        </w:rPr>
        <w:t>多</w:t>
      </w:r>
      <w:r>
        <w:rPr/>
        <w:t>个特</w:t>
      </w:r>
      <w:r>
        <w:rPr/>
        <w:t> 定类别</w:t>
      </w:r>
      <w:r>
        <w:rPr>
          <w:spacing w:val="-3"/>
        </w:rPr>
        <w:t>的</w:t>
      </w:r>
      <w:r>
        <w:rPr/>
        <w:t>交易</w:t>
      </w:r>
      <w:r>
        <w:rPr>
          <w:spacing w:val="-48"/>
        </w:rPr>
        <w:t>、</w:t>
      </w:r>
      <w:r>
        <w:rPr>
          <w:spacing w:val="-3"/>
        </w:rPr>
        <w:t>账</w:t>
      </w:r>
      <w:r>
        <w:rPr/>
        <w:t>户余额</w:t>
      </w:r>
      <w:r>
        <w:rPr>
          <w:spacing w:val="-2"/>
        </w:rPr>
        <w:t>或</w:t>
      </w:r>
      <w:r>
        <w:rPr/>
        <w:t>披露</w:t>
      </w:r>
      <w:r>
        <w:rPr>
          <w:spacing w:val="-48"/>
        </w:rPr>
        <w:t>，</w:t>
      </w:r>
      <w:r>
        <w:rPr>
          <w:spacing w:val="-3"/>
        </w:rPr>
        <w:t>其</w:t>
      </w:r>
      <w:r>
        <w:rPr/>
        <w:t>发生的</w:t>
      </w:r>
      <w:r>
        <w:rPr>
          <w:spacing w:val="-3"/>
        </w:rPr>
        <w:t>错</w:t>
      </w:r>
      <w:r>
        <w:rPr/>
        <w:t>报金</w:t>
      </w:r>
      <w:r>
        <w:rPr>
          <w:spacing w:val="-2"/>
        </w:rPr>
        <w:t>额</w:t>
      </w:r>
      <w:r>
        <w:rPr>
          <w:spacing w:val="-3"/>
        </w:rPr>
        <w:t>虽</w:t>
      </w:r>
      <w:r>
        <w:rPr/>
        <w:t>然低于</w:t>
      </w:r>
      <w:r>
        <w:rPr>
          <w:spacing w:val="-3"/>
        </w:rPr>
        <w:t>财</w:t>
      </w:r>
      <w:r>
        <w:rPr/>
        <w:t>务报</w:t>
      </w:r>
      <w:r>
        <w:rPr/>
        <w:t> 表整</w:t>
      </w:r>
      <w:r>
        <w:rPr>
          <w:spacing w:val="-1"/>
        </w:rPr>
        <w:t>体</w:t>
      </w:r>
      <w:r>
        <w:rPr>
          <w:spacing w:val="-3"/>
        </w:rPr>
        <w:t>的</w:t>
      </w:r>
      <w:r>
        <w:rPr/>
        <w:t>重要</w:t>
      </w:r>
      <w:r>
        <w:rPr>
          <w:spacing w:val="-3"/>
        </w:rPr>
        <w:t>性</w:t>
      </w:r>
      <w:r>
        <w:rPr>
          <w:spacing w:val="-93"/>
        </w:rPr>
        <w:t>，</w:t>
      </w:r>
      <w:r>
        <w:rPr>
          <w:spacing w:val="-3"/>
        </w:rPr>
        <w:t>但</w:t>
      </w:r>
      <w:r>
        <w:rPr/>
        <w:t>合理预</w:t>
      </w:r>
      <w:r>
        <w:rPr>
          <w:spacing w:val="-3"/>
        </w:rPr>
        <w:t>期</w:t>
      </w:r>
      <w:r>
        <w:rPr/>
        <w:t>可能</w:t>
      </w:r>
      <w:r>
        <w:rPr>
          <w:spacing w:val="-3"/>
        </w:rPr>
        <w:t>影</w:t>
      </w:r>
      <w:r>
        <w:rPr>
          <w:spacing w:val="-2"/>
        </w:rPr>
        <w:t>响</w:t>
      </w:r>
      <w:r>
        <w:rPr/>
        <w:t>财务报</w:t>
      </w:r>
      <w:r>
        <w:rPr>
          <w:spacing w:val="-3"/>
        </w:rPr>
        <w:t>表</w:t>
      </w:r>
      <w:r>
        <w:rPr/>
        <w:t>使用</w:t>
      </w:r>
      <w:r>
        <w:rPr>
          <w:spacing w:val="-3"/>
        </w:rPr>
        <w:t>者依</w:t>
      </w:r>
      <w:r>
        <w:rPr/>
        <w:t>据财务</w:t>
      </w:r>
      <w:r>
        <w:rPr>
          <w:spacing w:val="-3"/>
        </w:rPr>
        <w:t>报</w:t>
      </w:r>
      <w:r>
        <w:rPr/>
        <w:t>表</w:t>
      </w:r>
      <w:r>
        <w:rPr/>
        <w:t> 作出的</w:t>
      </w:r>
      <w:r>
        <w:rPr>
          <w:spacing w:val="-3"/>
        </w:rPr>
        <w:t>经</w:t>
      </w:r>
      <w:r>
        <w:rPr/>
        <w:t>济决策</w:t>
      </w:r>
      <w:r>
        <w:rPr>
          <w:spacing w:val="-51"/>
        </w:rPr>
        <w:t>，</w:t>
      </w:r>
      <w:r>
        <w:rPr/>
        <w:t>注册会</w:t>
      </w:r>
      <w:r>
        <w:rPr>
          <w:spacing w:val="-3"/>
        </w:rPr>
        <w:t>计</w:t>
      </w:r>
      <w:r>
        <w:rPr/>
        <w:t>师还</w:t>
      </w:r>
      <w:r>
        <w:rPr>
          <w:spacing w:val="-3"/>
        </w:rPr>
        <w:t>应当</w:t>
      </w:r>
      <w:r>
        <w:rPr/>
        <w:t>确定适</w:t>
      </w:r>
      <w:r>
        <w:rPr>
          <w:spacing w:val="-3"/>
        </w:rPr>
        <w:t>用</w:t>
      </w:r>
      <w:r>
        <w:rPr/>
        <w:t>于</w:t>
      </w:r>
      <w:r>
        <w:rPr>
          <w:spacing w:val="1"/>
        </w:rPr>
        <w:t>这</w:t>
      </w:r>
      <w:r>
        <w:rPr>
          <w:spacing w:val="-3"/>
        </w:rPr>
        <w:t>些交</w:t>
      </w:r>
      <w:r>
        <w:rPr/>
        <w:t>易</w:t>
      </w:r>
      <w:r>
        <w:rPr>
          <w:spacing w:val="-48"/>
        </w:rPr>
        <w:t>、</w:t>
      </w:r>
      <w:r>
        <w:rPr/>
        <w:t>账户</w:t>
      </w:r>
      <w:r>
        <w:rPr>
          <w:spacing w:val="-3"/>
        </w:rPr>
        <w:t>余</w:t>
      </w:r>
      <w:r>
        <w:rPr/>
        <w:t>额</w:t>
      </w:r>
      <w:r>
        <w:rPr/>
        <w:t> </w:t>
      </w:r>
      <w:r>
        <w:rPr>
          <w:spacing w:val="-1"/>
        </w:rPr>
        <w:t>或披露的一个或多个重要性水平。</w:t>
      </w:r>
    </w:p>
    <w:p>
      <w:pPr>
        <w:pStyle w:val="BodyText"/>
        <w:spacing w:line="366" w:lineRule="auto" w:before="47"/>
        <w:ind w:right="256"/>
        <w:jc w:val="both"/>
      </w:pPr>
      <w:r>
        <w:rPr>
          <w:rFonts w:ascii="黑体" w:hAnsi="黑体" w:cs="黑体" w:eastAsia="黑体"/>
        </w:rPr>
        <w:t>第十一条</w:t>
      </w:r>
      <w:r>
        <w:rPr>
          <w:rFonts w:ascii="黑体" w:hAnsi="黑体" w:cs="黑体" w:eastAsia="黑体"/>
          <w:spacing w:val="136"/>
        </w:rPr>
        <w:t> </w:t>
      </w:r>
      <w:r>
        <w:rPr/>
        <w:t>注册</w:t>
      </w:r>
      <w:r>
        <w:rPr>
          <w:spacing w:val="-3"/>
        </w:rPr>
        <w:t>会</w:t>
      </w:r>
      <w:r>
        <w:rPr/>
        <w:t>计师应</w:t>
      </w:r>
      <w:r>
        <w:rPr>
          <w:spacing w:val="-3"/>
        </w:rPr>
        <w:t>当</w:t>
      </w:r>
      <w:r>
        <w:rPr/>
        <w:t>确定</w:t>
      </w:r>
      <w:r>
        <w:rPr>
          <w:spacing w:val="-3"/>
        </w:rPr>
        <w:t>实际</w:t>
      </w:r>
      <w:r>
        <w:rPr/>
        <w:t>执行的</w:t>
      </w:r>
      <w:r>
        <w:rPr>
          <w:spacing w:val="-3"/>
        </w:rPr>
        <w:t>重</w:t>
      </w:r>
      <w:r>
        <w:rPr/>
        <w:t>要性</w:t>
      </w:r>
      <w:r>
        <w:rPr>
          <w:spacing w:val="-97"/>
        </w:rPr>
        <w:t>，</w:t>
      </w:r>
      <w:r>
        <w:rPr/>
        <w:t>以</w:t>
      </w:r>
      <w:r>
        <w:rPr>
          <w:spacing w:val="-3"/>
        </w:rPr>
        <w:t>评</w:t>
      </w:r>
      <w:r>
        <w:rPr/>
        <w:t>估重大</w:t>
      </w:r>
      <w:r>
        <w:rPr/>
        <w:t> </w:t>
      </w:r>
      <w:r>
        <w:rPr>
          <w:spacing w:val="-1"/>
        </w:rPr>
        <w:t>错报风险并确定进一步审计程序的性质、时间安排和范围。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tabs>
          <w:tab w:pos="1286" w:val="left" w:leader="none"/>
        </w:tabs>
        <w:spacing w:before="0"/>
        <w:ind w:left="0" w:right="136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w w:val="95"/>
          <w:sz w:val="32"/>
          <w:szCs w:val="32"/>
        </w:rPr>
        <w:t>第二节</w:t>
        <w:tab/>
      </w:r>
      <w:r>
        <w:rPr>
          <w:rFonts w:ascii="宋体" w:hAnsi="宋体" w:cs="宋体" w:eastAsia="宋体"/>
          <w:b/>
          <w:bCs/>
          <w:spacing w:val="1"/>
          <w:sz w:val="32"/>
          <w:szCs w:val="32"/>
        </w:rPr>
        <w:t>审计过程中修改重要性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5"/>
          <w:szCs w:val="25"/>
        </w:rPr>
      </w:pPr>
    </w:p>
    <w:p>
      <w:pPr>
        <w:pStyle w:val="BodyText"/>
        <w:spacing w:line="366" w:lineRule="auto"/>
        <w:ind w:right="251"/>
        <w:jc w:val="both"/>
      </w:pPr>
      <w:r>
        <w:rPr>
          <w:rFonts w:ascii="黑体" w:hAnsi="黑体" w:cs="黑体" w:eastAsia="黑体"/>
        </w:rPr>
        <w:t>第十二条</w:t>
      </w:r>
      <w:r>
        <w:rPr>
          <w:rFonts w:ascii="黑体" w:hAnsi="黑体" w:cs="黑体" w:eastAsia="黑体"/>
          <w:spacing w:val="136"/>
        </w:rPr>
        <w:t> </w:t>
      </w:r>
      <w:r>
        <w:rPr/>
        <w:t>如果</w:t>
      </w:r>
      <w:r>
        <w:rPr>
          <w:spacing w:val="-3"/>
        </w:rPr>
        <w:t>在</w:t>
      </w:r>
      <w:r>
        <w:rPr/>
        <w:t>审计过</w:t>
      </w:r>
      <w:r>
        <w:rPr>
          <w:spacing w:val="-3"/>
        </w:rPr>
        <w:t>程</w:t>
      </w:r>
      <w:r>
        <w:rPr/>
        <w:t>中获</w:t>
      </w:r>
      <w:r>
        <w:rPr>
          <w:spacing w:val="-3"/>
        </w:rPr>
        <w:t>知了</w:t>
      </w:r>
      <w:r>
        <w:rPr/>
        <w:t>某项信</w:t>
      </w:r>
      <w:r>
        <w:rPr>
          <w:spacing w:val="-3"/>
        </w:rPr>
        <w:t>息</w:t>
      </w:r>
      <w:r>
        <w:rPr>
          <w:spacing w:val="-94"/>
        </w:rPr>
        <w:t>，</w:t>
      </w:r>
      <w:r>
        <w:rPr/>
        <w:t>而</w:t>
      </w:r>
      <w:r>
        <w:rPr>
          <w:spacing w:val="-3"/>
        </w:rPr>
        <w:t>该</w:t>
      </w:r>
      <w:r>
        <w:rPr/>
        <w:t>信</w:t>
      </w:r>
      <w:r>
        <w:rPr>
          <w:spacing w:val="-3"/>
        </w:rPr>
        <w:t>息</w:t>
      </w:r>
      <w:r>
        <w:rPr/>
        <w:t>可能导</w:t>
      </w:r>
      <w:r>
        <w:rPr/>
        <w:t> </w:t>
      </w:r>
      <w:r>
        <w:rPr>
          <w:spacing w:val="5"/>
        </w:rPr>
        <w:t>致注册会计师确定与原来不同的财务报表整体重要性或者特定类别</w:t>
      </w:r>
      <w:r>
        <w:rPr>
          <w:spacing w:val="26"/>
        </w:rPr>
        <w:t> </w:t>
      </w:r>
      <w:r>
        <w:rPr>
          <w:spacing w:val="2"/>
        </w:rPr>
        <w:t>的</w:t>
      </w:r>
      <w:r>
        <w:rPr/>
        <w:t>交易</w:t>
      </w:r>
      <w:r>
        <w:rPr>
          <w:spacing w:val="2"/>
        </w:rPr>
        <w:t>、</w:t>
      </w:r>
      <w:r>
        <w:rPr/>
        <w:t>账户</w:t>
      </w:r>
      <w:r>
        <w:rPr>
          <w:spacing w:val="2"/>
        </w:rPr>
        <w:t>余</w:t>
      </w:r>
      <w:r>
        <w:rPr/>
        <w:t>额</w:t>
      </w:r>
      <w:r>
        <w:rPr>
          <w:spacing w:val="2"/>
        </w:rPr>
        <w:t>或</w:t>
      </w:r>
      <w:r>
        <w:rPr/>
        <w:t>披露</w:t>
      </w:r>
      <w:r>
        <w:rPr>
          <w:spacing w:val="2"/>
        </w:rPr>
        <w:t>的</w:t>
      </w:r>
      <w:r>
        <w:rPr/>
        <w:t>一个</w:t>
      </w:r>
      <w:r>
        <w:rPr>
          <w:spacing w:val="2"/>
        </w:rPr>
        <w:t>或</w:t>
      </w:r>
      <w:r>
        <w:rPr/>
        <w:t>多</w:t>
      </w:r>
      <w:r>
        <w:rPr>
          <w:spacing w:val="2"/>
        </w:rPr>
        <w:t>个</w:t>
      </w:r>
      <w:r>
        <w:rPr/>
        <w:t>重要</w:t>
      </w:r>
      <w:r>
        <w:rPr>
          <w:spacing w:val="2"/>
        </w:rPr>
        <w:t>性</w:t>
      </w:r>
      <w:r>
        <w:rPr/>
        <w:t>水平</w:t>
      </w:r>
      <w:r>
        <w:rPr>
          <w:spacing w:val="2"/>
        </w:rPr>
        <w:t>（</w:t>
      </w:r>
      <w:r>
        <w:rPr/>
        <w:t>如</w:t>
      </w:r>
      <w:r>
        <w:rPr>
          <w:spacing w:val="2"/>
        </w:rPr>
        <w:t>适用</w:t>
      </w:r>
      <w:r>
        <w:rPr>
          <w:spacing w:val="-140"/>
        </w:rPr>
        <w:t>）</w:t>
      </w:r>
      <w:r>
        <w:rPr/>
        <w:t>，</w:t>
      </w:r>
      <w:r>
        <w:rPr>
          <w:spacing w:val="2"/>
        </w:rPr>
        <w:t>注</w:t>
      </w:r>
      <w:r>
        <w:rPr/>
        <w:t>册</w:t>
      </w:r>
      <w:r>
        <w:rPr/>
        <w:t> </w:t>
      </w:r>
      <w:r>
        <w:rPr>
          <w:spacing w:val="-1"/>
        </w:rPr>
        <w:t>会计师应当予以修改。</w:t>
      </w:r>
    </w:p>
    <w:p>
      <w:pPr>
        <w:pStyle w:val="BodyText"/>
        <w:spacing w:line="366" w:lineRule="auto" w:before="48"/>
        <w:ind w:right="117"/>
        <w:jc w:val="both"/>
      </w:pPr>
      <w:r>
        <w:rPr>
          <w:rFonts w:ascii="黑体" w:hAnsi="黑体" w:cs="黑体" w:eastAsia="黑体"/>
          <w:spacing w:val="4"/>
        </w:rPr>
        <w:t>第十三条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如果认为运用低于最初确定的财务报表整体的重要</w:t>
      </w:r>
      <w:r>
        <w:rPr>
          <w:spacing w:val="53"/>
        </w:rPr>
        <w:t> </w:t>
      </w:r>
      <w:r>
        <w:rPr>
          <w:spacing w:val="-1"/>
        </w:rPr>
        <w:t>性</w:t>
      </w:r>
      <w:r>
        <w:rPr/>
        <w:t>和特</w:t>
      </w:r>
      <w:r>
        <w:rPr>
          <w:spacing w:val="-3"/>
        </w:rPr>
        <w:t>定</w:t>
      </w:r>
      <w:r>
        <w:rPr/>
        <w:t>类别</w:t>
      </w:r>
      <w:r>
        <w:rPr>
          <w:spacing w:val="-3"/>
        </w:rPr>
        <w:t>的交</w:t>
      </w:r>
      <w:r>
        <w:rPr/>
        <w:t>易</w:t>
      </w:r>
      <w:r>
        <w:rPr>
          <w:spacing w:val="-48"/>
        </w:rPr>
        <w:t>、</w:t>
      </w:r>
      <w:r>
        <w:rPr/>
        <w:t>账户</w:t>
      </w:r>
      <w:r>
        <w:rPr>
          <w:spacing w:val="-3"/>
        </w:rPr>
        <w:t>余</w:t>
      </w:r>
      <w:r>
        <w:rPr/>
        <w:t>额或</w:t>
      </w:r>
      <w:r>
        <w:rPr>
          <w:spacing w:val="-3"/>
        </w:rPr>
        <w:t>披</w:t>
      </w:r>
      <w:r>
        <w:rPr/>
        <w:t>露</w:t>
      </w:r>
      <w:r>
        <w:rPr>
          <w:spacing w:val="1"/>
        </w:rPr>
        <w:t>的</w:t>
      </w:r>
      <w:r>
        <w:rPr/>
        <w:t>一</w:t>
      </w:r>
      <w:r>
        <w:rPr>
          <w:spacing w:val="-3"/>
        </w:rPr>
        <w:t>个</w:t>
      </w:r>
      <w:r>
        <w:rPr/>
        <w:t>或多</w:t>
      </w:r>
      <w:r>
        <w:rPr>
          <w:spacing w:val="-3"/>
        </w:rPr>
        <w:t>个重</w:t>
      </w:r>
      <w:r>
        <w:rPr/>
        <w:t>要性水</w:t>
      </w:r>
      <w:r>
        <w:rPr>
          <w:spacing w:val="-48"/>
        </w:rPr>
        <w:t>平</w:t>
      </w:r>
      <w:r>
        <w:rPr>
          <w:spacing w:val="-3"/>
        </w:rPr>
        <w:t>（如</w:t>
      </w:r>
      <w:r>
        <w:rPr>
          <w:spacing w:val="-3"/>
        </w:rPr>
        <w:t> </w:t>
      </w:r>
      <w:r>
        <w:rPr/>
        <w:t>适用</w:t>
      </w:r>
      <w:r>
        <w:rPr>
          <w:spacing w:val="-49"/>
        </w:rPr>
        <w:t>）</w:t>
      </w:r>
      <w:r>
        <w:rPr/>
        <w:t>是</w:t>
      </w:r>
      <w:r>
        <w:rPr>
          <w:spacing w:val="-3"/>
        </w:rPr>
        <w:t>适</w:t>
      </w:r>
      <w:r>
        <w:rPr/>
        <w:t>当的</w:t>
      </w:r>
      <w:r>
        <w:rPr>
          <w:spacing w:val="-48"/>
        </w:rPr>
        <w:t>，</w:t>
      </w:r>
      <w:r>
        <w:rPr>
          <w:spacing w:val="-3"/>
        </w:rPr>
        <w:t>注</w:t>
      </w:r>
      <w:r>
        <w:rPr/>
        <w:t>册会计</w:t>
      </w:r>
      <w:r>
        <w:rPr>
          <w:spacing w:val="-3"/>
        </w:rPr>
        <w:t>师</w:t>
      </w:r>
      <w:r>
        <w:rPr/>
        <w:t>应当</w:t>
      </w:r>
      <w:r>
        <w:rPr>
          <w:spacing w:val="-3"/>
        </w:rPr>
        <w:t>确定</w:t>
      </w:r>
      <w:r>
        <w:rPr/>
        <w:t>是否有</w:t>
      </w:r>
      <w:r>
        <w:rPr>
          <w:spacing w:val="-3"/>
        </w:rPr>
        <w:t>必</w:t>
      </w:r>
      <w:r>
        <w:rPr>
          <w:spacing w:val="1"/>
        </w:rPr>
        <w:t>要</w:t>
      </w:r>
      <w:r>
        <w:rPr/>
        <w:t>修</w:t>
      </w:r>
      <w:r>
        <w:rPr>
          <w:spacing w:val="-3"/>
        </w:rPr>
        <w:t>改实</w:t>
      </w:r>
      <w:r>
        <w:rPr/>
        <w:t>际执行</w:t>
      </w:r>
      <w:r>
        <w:rPr>
          <w:spacing w:val="-3"/>
        </w:rPr>
        <w:t>的</w:t>
      </w:r>
      <w:r>
        <w:rPr/>
        <w:t>重</w:t>
      </w:r>
      <w:r>
        <w:rPr/>
        <w:t> 要</w:t>
      </w:r>
      <w:r>
        <w:rPr>
          <w:spacing w:val="-1"/>
        </w:rPr>
        <w:t>性</w:t>
      </w:r>
      <w:r>
        <w:rPr>
          <w:spacing w:val="-118"/>
        </w:rPr>
        <w:t>，</w:t>
      </w:r>
      <w:r>
        <w:rPr/>
        <w:t>并</w:t>
      </w:r>
      <w:r>
        <w:rPr>
          <w:spacing w:val="-3"/>
        </w:rPr>
        <w:t>确</w:t>
      </w:r>
      <w:r>
        <w:rPr/>
        <w:t>定进</w:t>
      </w:r>
      <w:r>
        <w:rPr>
          <w:spacing w:val="-3"/>
        </w:rPr>
        <w:t>一步</w:t>
      </w:r>
      <w:r>
        <w:rPr/>
        <w:t>审计程</w:t>
      </w:r>
      <w:r>
        <w:rPr>
          <w:spacing w:val="-3"/>
        </w:rPr>
        <w:t>序</w:t>
      </w:r>
      <w:r>
        <w:rPr/>
        <w:t>的性质</w:t>
      </w:r>
      <w:r>
        <w:rPr>
          <w:spacing w:val="-120"/>
        </w:rPr>
        <w:t>、</w:t>
      </w:r>
      <w:r>
        <w:rPr>
          <w:spacing w:val="-3"/>
        </w:rPr>
        <w:t>时</w:t>
      </w:r>
      <w:r>
        <w:rPr>
          <w:spacing w:val="1"/>
        </w:rPr>
        <w:t>间</w:t>
      </w:r>
      <w:r>
        <w:rPr/>
        <w:t>安排</w:t>
      </w:r>
      <w:r>
        <w:rPr>
          <w:spacing w:val="-3"/>
        </w:rPr>
        <w:t>和</w:t>
      </w:r>
      <w:r>
        <w:rPr/>
        <w:t>范围</w:t>
      </w:r>
      <w:r>
        <w:rPr>
          <w:spacing w:val="-3"/>
        </w:rPr>
        <w:t>是否</w:t>
      </w:r>
      <w:r>
        <w:rPr/>
        <w:t>仍然适</w:t>
      </w:r>
      <w:r>
        <w:rPr>
          <w:spacing w:val="-3"/>
        </w:rPr>
        <w:t>当</w:t>
      </w:r>
      <w:r>
        <w:rPr/>
        <w:t>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7"/>
        <w:rPr>
          <w:rFonts w:ascii="宋体" w:hAnsi="宋体" w:cs="宋体" w:eastAsia="宋体"/>
          <w:sz w:val="26"/>
          <w:szCs w:val="26"/>
        </w:rPr>
      </w:pPr>
    </w:p>
    <w:p>
      <w:pPr>
        <w:pStyle w:val="Heading2"/>
        <w:tabs>
          <w:tab w:pos="1286" w:val="left" w:leader="none"/>
        </w:tabs>
        <w:spacing w:line="240" w:lineRule="auto"/>
        <w:ind w:right="135"/>
        <w:jc w:val="center"/>
        <w:rPr>
          <w:b w:val="0"/>
          <w:bCs w:val="0"/>
        </w:rPr>
      </w:pPr>
      <w:r>
        <w:rPr>
          <w:w w:val="95"/>
        </w:rPr>
        <w:t>第三节</w:t>
        <w:tab/>
      </w:r>
      <w:r>
        <w:rPr>
          <w:spacing w:val="1"/>
        </w:rPr>
        <w:t>审计工作底稿</w:t>
      </w:r>
      <w:r>
        <w:rPr>
          <w:b w:val="0"/>
          <w:bCs w:val="0"/>
        </w:rPr>
      </w:r>
    </w:p>
    <w:p>
      <w:pPr>
        <w:spacing w:after="0" w:line="240" w:lineRule="auto"/>
        <w:jc w:val="center"/>
        <w:sectPr>
          <w:pgSz w:w="11910" w:h="16840"/>
          <w:pgMar w:header="0" w:footer="977" w:top="1520" w:bottom="1160" w:left="1680" w:right="1540"/>
        </w:sectPr>
      </w:pPr>
    </w:p>
    <w:p>
      <w:pPr>
        <w:pStyle w:val="BodyText"/>
        <w:tabs>
          <w:tab w:pos="2119" w:val="left" w:leader="none"/>
        </w:tabs>
        <w:spacing w:line="366" w:lineRule="auto" w:before="3"/>
        <w:ind w:right="122"/>
        <w:jc w:val="left"/>
      </w:pPr>
      <w:r>
        <w:rPr>
          <w:rFonts w:ascii="黑体" w:hAnsi="黑体" w:cs="黑体" w:eastAsia="黑体"/>
          <w:spacing w:val="4"/>
        </w:rPr>
        <w:t>第十四条</w:t>
        <w:tab/>
      </w:r>
      <w:r>
        <w:rPr>
          <w:spacing w:val="5"/>
        </w:rPr>
        <w:t>注册会计师应当在审计工作底稿中记录下列金额以</w:t>
      </w:r>
      <w:r>
        <w:rPr>
          <w:spacing w:val="24"/>
        </w:rPr>
        <w:t> </w:t>
      </w:r>
      <w:r>
        <w:rPr>
          <w:spacing w:val="-1"/>
        </w:rPr>
        <w:t>及在确定这些金额时考虑的因素：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（一）财务报表整体的重要性；</w:t>
      </w:r>
    </w:p>
    <w:p>
      <w:pPr>
        <w:pStyle w:val="BodyText"/>
        <w:spacing w:line="366" w:lineRule="auto" w:before="192"/>
        <w:ind w:right="0"/>
        <w:jc w:val="left"/>
      </w:pPr>
      <w:r>
        <w:rPr/>
        <w:t>（二</w:t>
      </w:r>
      <w:r>
        <w:rPr>
          <w:spacing w:val="-48"/>
        </w:rPr>
        <w:t>）</w:t>
      </w:r>
      <w:r>
        <w:rPr/>
        <w:t>特</w:t>
      </w:r>
      <w:r>
        <w:rPr>
          <w:spacing w:val="-3"/>
        </w:rPr>
        <w:t>定</w:t>
      </w:r>
      <w:r>
        <w:rPr/>
        <w:t>类别</w:t>
      </w:r>
      <w:r>
        <w:rPr>
          <w:spacing w:val="-2"/>
        </w:rPr>
        <w:t>的</w:t>
      </w:r>
      <w:r>
        <w:rPr/>
        <w:t>交易</w:t>
      </w:r>
      <w:r>
        <w:rPr>
          <w:spacing w:val="-48"/>
        </w:rPr>
        <w:t>、</w:t>
      </w:r>
      <w:r>
        <w:rPr/>
        <w:t>账</w:t>
      </w:r>
      <w:r>
        <w:rPr>
          <w:spacing w:val="-3"/>
        </w:rPr>
        <w:t>户</w:t>
      </w:r>
      <w:r>
        <w:rPr/>
        <w:t>余额</w:t>
      </w:r>
      <w:r>
        <w:rPr>
          <w:spacing w:val="-2"/>
        </w:rPr>
        <w:t>或</w:t>
      </w:r>
      <w:r>
        <w:rPr/>
        <w:t>披露的</w:t>
      </w:r>
      <w:r>
        <w:rPr>
          <w:spacing w:val="-3"/>
        </w:rPr>
        <w:t>一</w:t>
      </w:r>
      <w:r>
        <w:rPr/>
        <w:t>个或</w:t>
      </w:r>
      <w:r>
        <w:rPr>
          <w:spacing w:val="-3"/>
        </w:rPr>
        <w:t>多个</w:t>
      </w:r>
      <w:r>
        <w:rPr/>
        <w:t>重要性水</w:t>
      </w:r>
      <w:r>
        <w:rPr/>
        <w:t> </w:t>
      </w:r>
      <w:r>
        <w:rPr>
          <w:spacing w:val="-1"/>
        </w:rPr>
        <w:t>平</w:t>
      </w:r>
      <w:r>
        <w:rPr/>
        <w:t>（如</w:t>
      </w:r>
      <w:r>
        <w:rPr>
          <w:spacing w:val="-3"/>
        </w:rPr>
        <w:t>适</w:t>
      </w:r>
      <w:r>
        <w:rPr/>
        <w:t>用</w:t>
      </w:r>
      <w:r>
        <w:rPr>
          <w:spacing w:val="-142"/>
        </w:rPr>
        <w:t>）</w:t>
      </w:r>
      <w:r>
        <w:rPr/>
        <w:t>；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（三）实际执行的重要性；</w:t>
      </w:r>
    </w:p>
    <w:p>
      <w:pPr>
        <w:pStyle w:val="BodyText"/>
        <w:spacing w:line="366" w:lineRule="auto" w:before="193"/>
        <w:ind w:right="122"/>
        <w:jc w:val="left"/>
      </w:pPr>
      <w:r>
        <w:rPr>
          <w:spacing w:val="-5"/>
        </w:rPr>
        <w:t>（四）随着审计过程的推进，对本条第（一）项至第（三）项内</w:t>
      </w:r>
      <w:r>
        <w:rPr>
          <w:spacing w:val="49"/>
        </w:rPr>
        <w:t> </w:t>
      </w:r>
      <w:r>
        <w:rPr>
          <w:spacing w:val="-1"/>
        </w:rPr>
        <w:t>容作出的任何修改。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Heading3"/>
        <w:tabs>
          <w:tab w:pos="1279" w:val="left" w:leader="none"/>
          <w:tab w:pos="1917" w:val="left" w:leader="none"/>
        </w:tabs>
        <w:spacing w:line="240" w:lineRule="auto"/>
        <w:ind w:right="0"/>
        <w:jc w:val="center"/>
      </w:pPr>
      <w:r>
        <w:rPr>
          <w:w w:val="95"/>
        </w:rPr>
        <w:t>第五章</w:t>
        <w:tab/>
        <w:t>附</w:t>
        <w:tab/>
      </w:r>
      <w:r>
        <w:rPr/>
        <w:t>则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3"/>
        <w:rPr>
          <w:rFonts w:ascii="黑体" w:hAnsi="黑体" w:cs="黑体" w:eastAsia="黑体"/>
          <w:sz w:val="25"/>
          <w:szCs w:val="25"/>
        </w:rPr>
      </w:pPr>
    </w:p>
    <w:p>
      <w:pPr>
        <w:pStyle w:val="BodyText"/>
        <w:tabs>
          <w:tab w:pos="2078" w:val="left" w:leader="none"/>
        </w:tabs>
        <w:spacing w:line="240" w:lineRule="auto"/>
        <w:ind w:left="679" w:right="0" w:firstLine="0"/>
        <w:jc w:val="left"/>
      </w:pPr>
      <w:r>
        <w:rPr>
          <w:rFonts w:ascii="黑体" w:hAnsi="黑体" w:cs="黑体" w:eastAsia="黑体"/>
        </w:rPr>
        <w:t>第十五条</w:t>
        <w:tab/>
      </w:r>
      <w:r>
        <w:rPr>
          <w:spacing w:val="-1"/>
        </w:rPr>
        <w:t>本准则自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"/>
        </w:rPr>
        <w:t>2019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日起施行。</w:t>
      </w:r>
    </w:p>
    <w:sectPr>
      <w:pgSz w:w="11910" w:h="16840"/>
      <w:pgMar w:header="0" w:footer="977" w:top="1540" w:bottom="11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89990pt;margin-top:782.077942pt;width:8.5pt;height:11pt;mso-position-horizontal-relative:page;mso-position-vertical-relative:page;z-index:-4000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 w:firstLine="559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708"/>
      <w:outlineLvl w:val="1"/>
    </w:pPr>
    <w:rPr>
      <w:rFonts w:ascii="宋体" w:hAnsi="宋体" w:eastAsia="宋体"/>
      <w:b/>
      <w:bCs/>
      <w:sz w:val="44"/>
      <w:szCs w:val="4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宋体" w:hAnsi="宋体" w:eastAsia="宋体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黑体" w:hAnsi="黑体" w:eastAsia="黑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中国注册会计师审计准则第1221号</dc:title>
  <dcterms:created xsi:type="dcterms:W3CDTF">2019-04-10T14:03:52Z</dcterms:created>
  <dcterms:modified xsi:type="dcterms:W3CDTF">2019-04-10T14:03:52Z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2019-04-10T00:00:00Z</vt:filetime>
  </property>
</Properties>
</file>