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52" w:lineRule="auto" w:before="125"/>
        <w:ind w:left="120" w:right="272" w:firstLine="11"/>
        <w:jc w:val="center"/>
        <w:rPr>
          <w:rFonts w:ascii="宋体" w:hAnsi="宋体" w:cs="宋体" w:eastAsia="宋体"/>
          <w:sz w:val="44"/>
          <w:szCs w:val="44"/>
        </w:rPr>
      </w:pPr>
      <w:r>
        <w:rPr>
          <w:rFonts w:ascii="宋体" w:hAnsi="宋体" w:cs="宋体" w:eastAsia="宋体"/>
          <w:b/>
          <w:bCs/>
          <w:spacing w:val="2"/>
          <w:sz w:val="44"/>
          <w:szCs w:val="44"/>
        </w:rPr>
        <w:t>《中国注册会计师审计准则</w:t>
      </w:r>
      <w:r>
        <w:rPr>
          <w:rFonts w:ascii="宋体" w:hAnsi="宋体" w:cs="宋体" w:eastAsia="宋体"/>
          <w:b/>
          <w:bCs/>
          <w:spacing w:val="3"/>
          <w:sz w:val="44"/>
          <w:szCs w:val="44"/>
        </w:rPr>
        <w:t>第</w:t>
      </w:r>
      <w:r>
        <w:rPr>
          <w:rFonts w:ascii="Times New Roman" w:hAnsi="Times New Roman" w:cs="Times New Roman" w:eastAsia="Times New Roman"/>
          <w:b/>
          <w:bCs/>
          <w:sz w:val="44"/>
          <w:szCs w:val="44"/>
        </w:rPr>
        <w:t>1</w:t>
      </w:r>
      <w:r>
        <w:rPr>
          <w:rFonts w:ascii="Times New Roman" w:hAnsi="Times New Roman" w:cs="Times New Roman" w:eastAsia="Times New Roman"/>
          <w:b/>
          <w:bCs/>
          <w:spacing w:val="1"/>
          <w:sz w:val="44"/>
          <w:szCs w:val="44"/>
        </w:rPr>
        <w:t>3</w:t>
      </w:r>
      <w:r>
        <w:rPr>
          <w:rFonts w:ascii="Times New Roman" w:hAnsi="Times New Roman" w:cs="Times New Roman" w:eastAsia="Times New Roman"/>
          <w:b/>
          <w:bCs/>
          <w:spacing w:val="-24"/>
          <w:sz w:val="44"/>
          <w:szCs w:val="44"/>
        </w:rPr>
        <w:t>1</w:t>
      </w:r>
      <w:r>
        <w:rPr>
          <w:rFonts w:ascii="Times New Roman" w:hAnsi="Times New Roman" w:cs="Times New Roman" w:eastAsia="Times New Roman"/>
          <w:b/>
          <w:bCs/>
          <w:spacing w:val="-1"/>
          <w:sz w:val="44"/>
          <w:szCs w:val="44"/>
        </w:rPr>
        <w:t>1</w:t>
      </w:r>
      <w:r>
        <w:rPr>
          <w:rFonts w:ascii="宋体" w:hAnsi="宋体" w:cs="宋体" w:eastAsia="宋体"/>
          <w:b/>
          <w:bCs/>
          <w:spacing w:val="3"/>
          <w:sz w:val="44"/>
          <w:szCs w:val="44"/>
        </w:rPr>
        <w:t>号</w:t>
      </w:r>
      <w:r>
        <w:rPr>
          <w:rFonts w:ascii="Times New Roman" w:hAnsi="Times New Roman" w:cs="Times New Roman" w:eastAsia="Times New Roman"/>
          <w:b/>
          <w:bCs/>
          <w:sz w:val="44"/>
          <w:szCs w:val="44"/>
        </w:rPr>
        <w:t>——</w:t>
      </w:r>
      <w:r>
        <w:rPr>
          <w:rFonts w:ascii="Times New Roman" w:hAnsi="Times New Roman" w:cs="Times New Roman" w:eastAsia="Times New Roman"/>
          <w:b/>
          <w:bCs/>
          <w:spacing w:val="27"/>
          <w:w w:val="99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w w:val="95"/>
          <w:sz w:val="44"/>
          <w:szCs w:val="44"/>
        </w:rPr>
        <w:t>对存货</w:t>
      </w:r>
      <w:r>
        <w:rPr>
          <w:rFonts w:ascii="宋体" w:hAnsi="宋体" w:cs="宋体" w:eastAsia="宋体"/>
          <w:b/>
          <w:bCs/>
          <w:spacing w:val="-40"/>
          <w:w w:val="95"/>
          <w:sz w:val="44"/>
          <w:szCs w:val="44"/>
        </w:rPr>
        <w:t>、</w:t>
      </w:r>
      <w:r>
        <w:rPr>
          <w:rFonts w:ascii="宋体" w:hAnsi="宋体" w:cs="宋体" w:eastAsia="宋体"/>
          <w:b/>
          <w:bCs/>
          <w:w w:val="95"/>
          <w:sz w:val="44"/>
          <w:szCs w:val="44"/>
        </w:rPr>
        <w:t>诉讼和索赔</w:t>
      </w:r>
      <w:r>
        <w:rPr>
          <w:rFonts w:ascii="宋体" w:hAnsi="宋体" w:cs="宋体" w:eastAsia="宋体"/>
          <w:b/>
          <w:bCs/>
          <w:spacing w:val="-40"/>
          <w:w w:val="95"/>
          <w:sz w:val="44"/>
          <w:szCs w:val="44"/>
        </w:rPr>
        <w:t>、</w:t>
      </w:r>
      <w:r>
        <w:rPr>
          <w:rFonts w:ascii="宋体" w:hAnsi="宋体" w:cs="宋体" w:eastAsia="宋体"/>
          <w:b/>
          <w:bCs/>
          <w:w w:val="95"/>
          <w:sz w:val="44"/>
          <w:szCs w:val="44"/>
        </w:rPr>
        <w:t>分部信息等特定项目</w:t>
      </w:r>
      <w:r>
        <w:rPr>
          <w:rFonts w:ascii="宋体" w:hAnsi="宋体" w:cs="宋体" w:eastAsia="宋体"/>
          <w:b/>
          <w:bCs/>
          <w:w w:val="99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pacing w:val="2"/>
          <w:sz w:val="44"/>
          <w:szCs w:val="44"/>
        </w:rPr>
        <w:t>获取审计证据的具体考虑》应用指南</w:t>
      </w:r>
      <w:r>
        <w:rPr>
          <w:rFonts w:ascii="宋体" w:hAnsi="宋体" w:cs="宋体" w:eastAsia="宋体"/>
          <w:sz w:val="44"/>
          <w:szCs w:val="44"/>
        </w:rPr>
      </w:r>
    </w:p>
    <w:p>
      <w:pPr>
        <w:pStyle w:val="BodyText"/>
        <w:spacing w:line="240" w:lineRule="auto" w:before="348"/>
        <w:ind w:left="679" w:right="0" w:firstLine="1949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2019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3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29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日修订）</w:t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1"/>
          <w:szCs w:val="31"/>
        </w:rPr>
      </w:pPr>
    </w:p>
    <w:p>
      <w:pPr>
        <w:pStyle w:val="BodyText"/>
        <w:spacing w:line="240" w:lineRule="auto" w:before="0"/>
        <w:ind w:left="679" w:right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</w:rPr>
        <w:t>一、存货</w:t>
      </w:r>
    </w:p>
    <w:p>
      <w:pPr>
        <w:spacing w:before="103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（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一</w:t>
      </w:r>
      <w:r>
        <w:rPr>
          <w:rFonts w:ascii="Microsoft JhengHei" w:hAnsi="Microsoft JhengHei" w:cs="Microsoft JhengHei" w:eastAsia="Microsoft JhengHei"/>
          <w:b/>
          <w:bCs/>
          <w:spacing w:val="-63"/>
          <w:sz w:val="28"/>
          <w:szCs w:val="28"/>
        </w:rPr>
        <w:t>）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存货监</w:t>
      </w:r>
      <w:r>
        <w:rPr>
          <w:rFonts w:ascii="Microsoft JhengHei" w:hAnsi="Microsoft JhengHei" w:cs="Microsoft JhengHei" w:eastAsia="Microsoft JhengHei"/>
          <w:b/>
          <w:bCs/>
          <w:spacing w:val="-57"/>
          <w:sz w:val="28"/>
          <w:szCs w:val="28"/>
        </w:rPr>
        <w:t>盘</w:t>
      </w:r>
      <w:r>
        <w:rPr>
          <w:rFonts w:ascii="宋体" w:hAnsi="宋体" w:cs="宋体" w:eastAsia="宋体"/>
          <w:spacing w:val="-3"/>
          <w:sz w:val="28"/>
          <w:szCs w:val="28"/>
        </w:rPr>
        <w:t>（参</w:t>
      </w:r>
      <w:r>
        <w:rPr>
          <w:rFonts w:ascii="宋体" w:hAnsi="宋体" w:cs="宋体" w:eastAsia="宋体"/>
          <w:sz w:val="28"/>
          <w:szCs w:val="28"/>
        </w:rPr>
        <w:t>见本准</w:t>
      </w:r>
      <w:r>
        <w:rPr>
          <w:rFonts w:ascii="宋体" w:hAnsi="宋体" w:cs="宋体" w:eastAsia="宋体"/>
          <w:spacing w:val="-3"/>
          <w:sz w:val="28"/>
          <w:szCs w:val="28"/>
        </w:rPr>
        <w:t>则</w:t>
      </w:r>
      <w:r>
        <w:rPr>
          <w:rFonts w:ascii="宋体" w:hAnsi="宋体" w:cs="宋体" w:eastAsia="宋体"/>
          <w:sz w:val="28"/>
          <w:szCs w:val="28"/>
        </w:rPr>
        <w:t>第四</w:t>
      </w:r>
      <w:r>
        <w:rPr>
          <w:rFonts w:ascii="宋体" w:hAnsi="宋体" w:cs="宋体" w:eastAsia="宋体"/>
          <w:spacing w:val="-3"/>
          <w:sz w:val="28"/>
          <w:szCs w:val="28"/>
        </w:rPr>
        <w:t>条第</w:t>
      </w:r>
      <w:r>
        <w:rPr>
          <w:rFonts w:ascii="宋体" w:hAnsi="宋体" w:cs="宋体" w:eastAsia="宋体"/>
          <w:sz w:val="28"/>
          <w:szCs w:val="28"/>
        </w:rPr>
        <w:t>一款</w:t>
      </w:r>
      <w:r>
        <w:rPr>
          <w:rFonts w:ascii="宋体" w:hAnsi="宋体" w:cs="宋体" w:eastAsia="宋体"/>
          <w:spacing w:val="-63"/>
          <w:sz w:val="28"/>
          <w:szCs w:val="28"/>
        </w:rPr>
        <w:t>第</w:t>
      </w:r>
      <w:r>
        <w:rPr>
          <w:rFonts w:ascii="宋体" w:hAnsi="宋体" w:cs="宋体" w:eastAsia="宋体"/>
          <w:sz w:val="28"/>
          <w:szCs w:val="28"/>
        </w:rPr>
        <w:t>（</w:t>
      </w:r>
      <w:r>
        <w:rPr>
          <w:rFonts w:ascii="宋体" w:hAnsi="宋体" w:cs="宋体" w:eastAsia="宋体"/>
          <w:spacing w:val="-3"/>
          <w:sz w:val="28"/>
          <w:szCs w:val="28"/>
        </w:rPr>
        <w:t>一</w:t>
      </w:r>
      <w:r>
        <w:rPr>
          <w:rFonts w:ascii="宋体" w:hAnsi="宋体" w:cs="宋体" w:eastAsia="宋体"/>
          <w:spacing w:val="-61"/>
          <w:sz w:val="28"/>
          <w:szCs w:val="28"/>
        </w:rPr>
        <w:t>）</w:t>
      </w:r>
      <w:r>
        <w:rPr>
          <w:rFonts w:ascii="宋体" w:hAnsi="宋体" w:cs="宋体" w:eastAsia="宋体"/>
          <w:sz w:val="28"/>
          <w:szCs w:val="28"/>
        </w:rPr>
        <w:t>项</w:t>
      </w:r>
      <w:r>
        <w:rPr>
          <w:rFonts w:ascii="宋体" w:hAnsi="宋体" w:cs="宋体" w:eastAsia="宋体"/>
          <w:spacing w:val="-3"/>
          <w:sz w:val="28"/>
          <w:szCs w:val="28"/>
        </w:rPr>
        <w:t>和第</w:t>
      </w:r>
      <w:r>
        <w:rPr>
          <w:rFonts w:ascii="宋体" w:hAnsi="宋体" w:cs="宋体" w:eastAsia="宋体"/>
          <w:sz w:val="28"/>
          <w:szCs w:val="28"/>
        </w:rPr>
        <w:t>二</w:t>
      </w:r>
      <w:r>
        <w:rPr>
          <w:rFonts w:ascii="宋体" w:hAnsi="宋体" w:cs="宋体" w:eastAsia="宋体"/>
          <w:spacing w:val="1"/>
          <w:sz w:val="28"/>
          <w:szCs w:val="28"/>
        </w:rPr>
        <w:t>款</w:t>
      </w:r>
      <w:r>
        <w:rPr>
          <w:rFonts w:ascii="宋体" w:hAnsi="宋体" w:cs="宋体" w:eastAsia="宋体"/>
          <w:sz w:val="28"/>
          <w:szCs w:val="28"/>
        </w:rPr>
        <w:t>）</w:t>
      </w:r>
    </w:p>
    <w:p>
      <w:pPr>
        <w:pStyle w:val="BodyText"/>
        <w:spacing w:line="357" w:lineRule="auto" w:before="161"/>
        <w:ind w:right="255" w:firstLine="559"/>
        <w:jc w:val="both"/>
      </w:pPr>
      <w:r>
        <w:rPr>
          <w:rFonts w:ascii="Times New Roman" w:hAnsi="Times New Roman" w:cs="Times New Roman" w:eastAsia="Times New Roman"/>
        </w:rPr>
        <w:t>1</w:t>
      </w:r>
      <w:r>
        <w:rPr/>
        <w:t>．管理层通常制定程序，要求对存货每年至少进行一次实物盘</w:t>
      </w:r>
      <w:r>
        <w:rPr>
          <w:spacing w:val="42"/>
        </w:rPr>
        <w:t> </w:t>
      </w:r>
      <w:r>
        <w:rPr/>
        <w:t>点</w:t>
      </w:r>
      <w:r>
        <w:rPr>
          <w:spacing w:val="-48"/>
        </w:rPr>
        <w:t>，</w:t>
      </w:r>
      <w:r>
        <w:rPr/>
        <w:t>以作</w:t>
      </w:r>
      <w:r>
        <w:rPr>
          <w:spacing w:val="-3"/>
        </w:rPr>
        <w:t>为</w:t>
      </w:r>
      <w:r>
        <w:rPr/>
        <w:t>编制</w:t>
      </w:r>
      <w:r>
        <w:rPr>
          <w:spacing w:val="-3"/>
        </w:rPr>
        <w:t>财</w:t>
      </w:r>
      <w:r>
        <w:rPr/>
        <w:t>务报表</w:t>
      </w:r>
      <w:r>
        <w:rPr>
          <w:spacing w:val="-3"/>
        </w:rPr>
        <w:t>的</w:t>
      </w:r>
      <w:r>
        <w:rPr/>
        <w:t>基础</w:t>
      </w:r>
      <w:r>
        <w:rPr>
          <w:spacing w:val="-48"/>
        </w:rPr>
        <w:t>，</w:t>
      </w:r>
      <w:r>
        <w:rPr>
          <w:spacing w:val="-3"/>
        </w:rPr>
        <w:t>并</w:t>
      </w:r>
      <w:r>
        <w:rPr/>
        <w:t>用以确</w:t>
      </w:r>
      <w:r>
        <w:rPr>
          <w:spacing w:val="-3"/>
        </w:rPr>
        <w:t>定</w:t>
      </w:r>
      <w:r>
        <w:rPr/>
        <w:t>被审</w:t>
      </w:r>
      <w:r>
        <w:rPr>
          <w:spacing w:val="-3"/>
        </w:rPr>
        <w:t>计单</w:t>
      </w:r>
      <w:r>
        <w:rPr/>
        <w:t>位永续</w:t>
      </w:r>
      <w:r>
        <w:rPr>
          <w:spacing w:val="-3"/>
        </w:rPr>
        <w:t>盘</w:t>
      </w:r>
      <w:r>
        <w:rPr/>
        <w:t>存制</w:t>
      </w:r>
      <w:r>
        <w:rPr/>
        <w:t> 的可靠</w:t>
      </w:r>
      <w:r>
        <w:rPr>
          <w:spacing w:val="-3"/>
        </w:rPr>
        <w:t>性</w:t>
      </w:r>
      <w:r>
        <w:rPr/>
        <w:t>（如</w:t>
      </w:r>
      <w:r>
        <w:rPr>
          <w:spacing w:val="-3"/>
        </w:rPr>
        <w:t>适</w:t>
      </w:r>
      <w:r>
        <w:rPr/>
        <w:t>用</w:t>
      </w:r>
      <w:r>
        <w:rPr>
          <w:spacing w:val="-141"/>
        </w:rPr>
        <w:t>）</w:t>
      </w:r>
      <w:r>
        <w:rPr/>
        <w:t>。</w:t>
      </w:r>
    </w:p>
    <w:p>
      <w:pPr>
        <w:pStyle w:val="BodyText"/>
        <w:spacing w:line="240" w:lineRule="auto" w:before="56"/>
        <w:ind w:left="679" w:right="0"/>
        <w:jc w:val="left"/>
      </w:pP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．存货监盘涉及：</w:t>
      </w:r>
    </w:p>
    <w:p>
      <w:pPr>
        <w:pStyle w:val="BodyText"/>
        <w:spacing w:line="346" w:lineRule="auto" w:before="174"/>
        <w:ind w:right="0" w:firstLine="559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）检查存货以确定其是否存在，评价存货状况，并对存货盘</w:t>
      </w:r>
      <w:r>
        <w:rPr>
          <w:spacing w:val="42"/>
        </w:rPr>
        <w:t> </w:t>
      </w:r>
      <w:r>
        <w:rPr>
          <w:spacing w:val="-1"/>
        </w:rPr>
        <w:t>点结果进行测试；</w:t>
      </w:r>
    </w:p>
    <w:p>
      <w:pPr>
        <w:pStyle w:val="BodyText"/>
        <w:spacing w:line="347" w:lineRule="auto" w:before="68"/>
        <w:ind w:right="0" w:firstLine="559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）观察管理层指令的遵守情况，以及用于记录和控制存货盘</w:t>
      </w:r>
      <w:r>
        <w:rPr>
          <w:spacing w:val="44"/>
        </w:rPr>
        <w:t> </w:t>
      </w:r>
      <w:r>
        <w:rPr>
          <w:spacing w:val="-1"/>
        </w:rPr>
        <w:t>点结果的程序的实施情况；</w:t>
      </w:r>
    </w:p>
    <w:p>
      <w:pPr>
        <w:pStyle w:val="BodyText"/>
        <w:spacing w:line="346" w:lineRule="auto" w:before="67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）获取有关管理层存货盘点程序可靠性的审计证据。</w:t>
      </w:r>
      <w:r>
        <w:rPr>
          <w:spacing w:val="23"/>
        </w:rPr>
        <w:t> </w:t>
      </w:r>
      <w:r>
        <w:rPr/>
        <w:t>这些程</w:t>
      </w:r>
      <w:r>
        <w:rPr>
          <w:spacing w:val="-3"/>
        </w:rPr>
        <w:t>序</w:t>
      </w:r>
      <w:r>
        <w:rPr/>
        <w:t>是用</w:t>
      </w:r>
      <w:r>
        <w:rPr>
          <w:spacing w:val="-3"/>
        </w:rPr>
        <w:t>作控</w:t>
      </w:r>
      <w:r>
        <w:rPr/>
        <w:t>制测试</w:t>
      </w:r>
      <w:r>
        <w:rPr>
          <w:spacing w:val="-3"/>
        </w:rPr>
        <w:t>还</w:t>
      </w:r>
      <w:r>
        <w:rPr/>
        <w:t>是实</w:t>
      </w:r>
      <w:r>
        <w:rPr>
          <w:spacing w:val="-3"/>
        </w:rPr>
        <w:t>质性</w:t>
      </w:r>
      <w:r>
        <w:rPr/>
        <w:t>程</w:t>
      </w:r>
      <w:r>
        <w:rPr>
          <w:spacing w:val="1"/>
        </w:rPr>
        <w:t>序</w:t>
      </w:r>
      <w:r>
        <w:rPr>
          <w:spacing w:val="-94"/>
        </w:rPr>
        <w:t>，</w:t>
      </w:r>
      <w:r>
        <w:rPr>
          <w:spacing w:val="-3"/>
        </w:rPr>
        <w:t>取</w:t>
      </w:r>
      <w:r>
        <w:rPr/>
        <w:t>决于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计师的</w:t>
      </w:r>
    </w:p>
    <w:p>
      <w:pPr>
        <w:pStyle w:val="BodyText"/>
        <w:spacing w:line="240" w:lineRule="auto" w:before="71"/>
        <w:ind w:left="0" w:right="2840"/>
        <w:jc w:val="center"/>
      </w:pPr>
      <w:r>
        <w:rPr>
          <w:spacing w:val="-1"/>
        </w:rPr>
        <w:t>风险评估结果、审计方案和实施的特定程序。</w:t>
      </w:r>
    </w:p>
    <w:p>
      <w:pPr>
        <w:pStyle w:val="BodyText"/>
        <w:spacing w:line="346" w:lineRule="auto" w:before="192"/>
        <w:ind w:right="0" w:firstLine="559"/>
        <w:jc w:val="left"/>
      </w:pPr>
      <w:r>
        <w:rPr>
          <w:rFonts w:ascii="Times New Roman" w:hAnsi="Times New Roman" w:cs="Times New Roman" w:eastAsia="Times New Roman"/>
        </w:rPr>
        <w:t>3</w:t>
      </w:r>
      <w:r>
        <w:rPr/>
        <w:t>．在计划存货监盘（或按照本准则第四条至第八条设计和实施</w:t>
      </w:r>
      <w:r>
        <w:rPr>
          <w:spacing w:val="42"/>
        </w:rPr>
        <w:t> </w:t>
      </w:r>
      <w:r>
        <w:rPr>
          <w:spacing w:val="-1"/>
        </w:rPr>
        <w:t>审计程序）时，注册会计师需要考虑的相关事项包括：</w:t>
      </w:r>
    </w:p>
    <w:p>
      <w:pPr>
        <w:pStyle w:val="BodyText"/>
        <w:spacing w:line="240" w:lineRule="auto" w:before="71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）与存货相关的重大错报风险；</w:t>
      </w:r>
    </w:p>
    <w:p>
      <w:pPr>
        <w:pStyle w:val="BodyText"/>
        <w:spacing w:line="240" w:lineRule="auto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）与存货相关的内部控制的性质；</w:t>
      </w:r>
    </w:p>
    <w:p>
      <w:pPr>
        <w:pStyle w:val="BodyText"/>
        <w:spacing w:line="240" w:lineRule="auto" w:before="172"/>
        <w:ind w:left="679"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48"/>
        </w:rPr>
        <w:t>）</w:t>
      </w:r>
      <w:r>
        <w:rPr/>
        <w:t>对存货</w:t>
      </w:r>
      <w:r>
        <w:rPr>
          <w:spacing w:val="-3"/>
        </w:rPr>
        <w:t>盘</w:t>
      </w:r>
      <w:r>
        <w:rPr/>
        <w:t>点</w:t>
      </w:r>
      <w:r>
        <w:rPr>
          <w:spacing w:val="-3"/>
        </w:rPr>
        <w:t>是</w:t>
      </w:r>
      <w:r>
        <w:rPr/>
        <w:t>否制定</w:t>
      </w:r>
      <w:r>
        <w:rPr>
          <w:spacing w:val="-3"/>
        </w:rPr>
        <w:t>了</w:t>
      </w:r>
      <w:r>
        <w:rPr/>
        <w:t>适当</w:t>
      </w:r>
      <w:r>
        <w:rPr>
          <w:spacing w:val="-3"/>
        </w:rPr>
        <w:t>的程</w:t>
      </w:r>
      <w:r>
        <w:rPr>
          <w:spacing w:val="1"/>
        </w:rPr>
        <w:t>序</w:t>
      </w:r>
      <w:r>
        <w:rPr>
          <w:spacing w:val="-48"/>
        </w:rPr>
        <w:t>，</w:t>
      </w:r>
      <w:r>
        <w:rPr/>
        <w:t>并下</w:t>
      </w:r>
      <w:r>
        <w:rPr>
          <w:spacing w:val="-3"/>
        </w:rPr>
        <w:t>达</w:t>
      </w:r>
      <w:r>
        <w:rPr/>
        <w:t>了正</w:t>
      </w:r>
      <w:r>
        <w:rPr>
          <w:spacing w:val="-3"/>
        </w:rPr>
        <w:t>确</w:t>
      </w:r>
      <w:r>
        <w:rPr/>
        <w:t>的指</w:t>
      </w:r>
      <w:r>
        <w:rPr>
          <w:spacing w:val="-3"/>
        </w:rPr>
        <w:t>令</w:t>
      </w:r>
      <w:r>
        <w:rPr/>
        <w:t>；</w:t>
      </w:r>
    </w:p>
    <w:p>
      <w:pPr>
        <w:spacing w:after="0" w:line="240" w:lineRule="auto"/>
        <w:jc w:val="left"/>
        <w:sectPr>
          <w:footerReference w:type="default" r:id="rId5"/>
          <w:type w:val="continuous"/>
          <w:pgSz w:w="11910" w:h="16840"/>
          <w:pgMar w:footer="977" w:top="1580" w:bottom="1160" w:left="1680" w:right="1540"/>
          <w:pgNumType w:start="1"/>
        </w:sectPr>
      </w:pPr>
    </w:p>
    <w:p>
      <w:pPr>
        <w:pStyle w:val="BodyText"/>
        <w:spacing w:line="240" w:lineRule="auto" w:before="3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）存货盘点的时间安排；</w:t>
      </w:r>
    </w:p>
    <w:p>
      <w:pPr>
        <w:pStyle w:val="BodyText"/>
        <w:spacing w:line="240" w:lineRule="auto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）被审计单位是否一贯采用永续盘存制；</w:t>
      </w:r>
    </w:p>
    <w:p>
      <w:pPr>
        <w:pStyle w:val="BodyText"/>
        <w:spacing w:line="353" w:lineRule="auto" w:before="174"/>
        <w:ind w:right="253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6</w:t>
      </w:r>
      <w:r>
        <w:rPr/>
        <w:t>）存货的存放地点（包括不同存放地点的存货的重要性和重</w:t>
      </w:r>
      <w:r>
        <w:rPr>
          <w:spacing w:val="44"/>
        </w:rPr>
        <w:t> </w:t>
      </w:r>
      <w:r>
        <w:rPr>
          <w:spacing w:val="2"/>
        </w:rPr>
        <w:t>大</w:t>
      </w:r>
      <w:r>
        <w:rPr/>
        <w:t>错报</w:t>
      </w:r>
      <w:r>
        <w:rPr>
          <w:spacing w:val="2"/>
        </w:rPr>
        <w:t>风险</w:t>
      </w:r>
      <w:r>
        <w:rPr>
          <w:spacing w:val="-142"/>
        </w:rPr>
        <w:t>）</w:t>
      </w:r>
      <w:r>
        <w:rPr/>
        <w:t>，</w:t>
      </w:r>
      <w:r>
        <w:rPr>
          <w:spacing w:val="2"/>
        </w:rPr>
        <w:t>以</w:t>
      </w:r>
      <w:r>
        <w:rPr/>
        <w:t>确</w:t>
      </w:r>
      <w:r>
        <w:rPr>
          <w:spacing w:val="2"/>
        </w:rPr>
        <w:t>定</w:t>
      </w:r>
      <w:r>
        <w:rPr/>
        <w:t>适当</w:t>
      </w:r>
      <w:r>
        <w:rPr>
          <w:spacing w:val="2"/>
        </w:rPr>
        <w:t>的</w:t>
      </w:r>
      <w:r>
        <w:rPr/>
        <w:t>监盘</w:t>
      </w:r>
      <w:r>
        <w:rPr>
          <w:spacing w:val="2"/>
        </w:rPr>
        <w:t>地</w:t>
      </w:r>
      <w:r>
        <w:rPr/>
        <w:t>点</w:t>
      </w:r>
      <w:r>
        <w:rPr>
          <w:spacing w:val="2"/>
        </w:rPr>
        <w:t>。</w:t>
      </w:r>
      <w:r>
        <w:rPr/>
        <w:t>如果</w:t>
      </w:r>
      <w:r>
        <w:rPr>
          <w:spacing w:val="2"/>
        </w:rPr>
        <w:t>其</w:t>
      </w:r>
      <w:r>
        <w:rPr/>
        <w:t>他注</w:t>
      </w:r>
      <w:r>
        <w:rPr>
          <w:spacing w:val="2"/>
        </w:rPr>
        <w:t>册</w:t>
      </w:r>
      <w:r>
        <w:rPr/>
        <w:t>会</w:t>
      </w:r>
      <w:r>
        <w:rPr>
          <w:spacing w:val="2"/>
        </w:rPr>
        <w:t>计</w:t>
      </w:r>
      <w:r>
        <w:rPr/>
        <w:t>师参</w:t>
      </w:r>
      <w:r>
        <w:rPr>
          <w:spacing w:val="2"/>
        </w:rPr>
        <w:t>与</w:t>
      </w:r>
      <w:r>
        <w:rPr/>
        <w:t>偏</w:t>
      </w:r>
      <w:r>
        <w:rPr/>
        <w:t> 远地点</w:t>
      </w:r>
      <w:r>
        <w:rPr>
          <w:spacing w:val="-3"/>
        </w:rPr>
        <w:t>的</w:t>
      </w:r>
      <w:r>
        <w:rPr/>
        <w:t>存货</w:t>
      </w:r>
      <w:r>
        <w:rPr>
          <w:spacing w:val="-3"/>
        </w:rPr>
        <w:t>监</w:t>
      </w:r>
      <w:r>
        <w:rPr/>
        <w:t>盘</w:t>
      </w:r>
      <w:r>
        <w:rPr>
          <w:spacing w:val="-236"/>
        </w:rPr>
        <w:t>，</w:t>
      </w:r>
      <w:r>
        <w:rPr/>
        <w:t>《中国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</w:t>
      </w:r>
      <w:r>
        <w:rPr>
          <w:spacing w:val="-3"/>
        </w:rPr>
        <w:t>审</w:t>
      </w:r>
      <w:r>
        <w:rPr/>
        <w:t>计准则第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140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>
          <w:rFonts w:ascii="Times New Roman" w:hAnsi="Times New Roman" w:cs="Times New Roman" w:eastAsia="Times New Roman"/>
          <w:spacing w:val="-2"/>
        </w:rPr>
        <w:t>—</w:t>
      </w:r>
      <w:r>
        <w:rPr/>
        <w:t>对集团</w:t>
      </w:r>
      <w:r>
        <w:rPr/>
        <w:t> </w:t>
      </w:r>
      <w:r>
        <w:rPr>
          <w:spacing w:val="-1"/>
        </w:rPr>
        <w:t>财务报表审计的特殊考虑》的相关规定适用；</w:t>
      </w:r>
    </w:p>
    <w:p>
      <w:pPr>
        <w:pStyle w:val="BodyText"/>
        <w:spacing w:line="240" w:lineRule="auto" w:before="61"/>
        <w:ind w:left="679" w:right="0"/>
        <w:jc w:val="left"/>
      </w:pPr>
      <w:r>
        <w:rPr>
          <w:spacing w:val="7"/>
        </w:rPr>
        <w:t>（</w:t>
      </w:r>
      <w:r>
        <w:rPr>
          <w:rFonts w:ascii="Times New Roman" w:hAnsi="Times New Roman" w:cs="Times New Roman" w:eastAsia="Times New Roman"/>
          <w:spacing w:val="6"/>
        </w:rPr>
        <w:t>7</w:t>
      </w:r>
      <w:r>
        <w:rPr>
          <w:spacing w:val="7"/>
        </w:rPr>
        <w:t>）是否</w:t>
      </w:r>
      <w:r>
        <w:rPr>
          <w:spacing w:val="4"/>
        </w:rPr>
        <w:t>需</w:t>
      </w:r>
      <w:r>
        <w:rPr>
          <w:spacing w:val="7"/>
        </w:rPr>
        <w:t>要专</w:t>
      </w:r>
      <w:r>
        <w:rPr>
          <w:spacing w:val="4"/>
        </w:rPr>
        <w:t>家</w:t>
      </w:r>
      <w:r>
        <w:rPr>
          <w:spacing w:val="7"/>
        </w:rPr>
        <w:t>协助</w:t>
      </w:r>
      <w:r>
        <w:rPr>
          <w:spacing w:val="-135"/>
        </w:rPr>
        <w:t>。</w:t>
      </w:r>
      <w:r>
        <w:rPr>
          <w:spacing w:val="7"/>
        </w:rPr>
        <w:t>《中</w:t>
      </w:r>
      <w:r>
        <w:rPr>
          <w:spacing w:val="4"/>
        </w:rPr>
        <w:t>国</w:t>
      </w:r>
      <w:r>
        <w:rPr>
          <w:spacing w:val="7"/>
        </w:rPr>
        <w:t>注册</w:t>
      </w:r>
      <w:r>
        <w:rPr>
          <w:spacing w:val="4"/>
        </w:rPr>
        <w:t>会</w:t>
      </w:r>
      <w:r>
        <w:rPr>
          <w:spacing w:val="7"/>
        </w:rPr>
        <w:t>计师审</w:t>
      </w:r>
      <w:r>
        <w:rPr>
          <w:spacing w:val="4"/>
        </w:rPr>
        <w:t>计</w:t>
      </w:r>
      <w:r>
        <w:rPr>
          <w:spacing w:val="7"/>
        </w:rPr>
        <w:t>准则</w:t>
      </w:r>
      <w:r>
        <w:rPr>
          <w:spacing w:val="13"/>
        </w:rPr>
        <w:t>第</w:t>
      </w:r>
      <w:r>
        <w:rPr>
          <w:rFonts w:ascii="Times New Roman" w:hAnsi="Times New Roman" w:cs="Times New Roman" w:eastAsia="Times New Roman"/>
          <w:spacing w:val="-2"/>
        </w:rPr>
        <w:t>142</w:t>
      </w:r>
      <w:r>
        <w:rPr>
          <w:rFonts w:ascii="Times New Roman" w:hAnsi="Times New Roman" w:cs="Times New Roman" w:eastAsia="Times New Roman"/>
          <w:spacing w:val="6"/>
        </w:rPr>
        <w:t>1</w:t>
      </w:r>
      <w:r>
        <w:rPr/>
        <w:t>号</w:t>
      </w:r>
    </w:p>
    <w:p>
      <w:pPr>
        <w:pStyle w:val="BodyText"/>
        <w:spacing w:line="347" w:lineRule="auto"/>
        <w:ind w:right="0"/>
        <w:jc w:val="left"/>
      </w:pPr>
      <w:r>
        <w:rPr>
          <w:rFonts w:ascii="Times New Roman" w:hAnsi="Times New Roman" w:cs="Times New Roman" w:eastAsia="Times New Roman"/>
          <w:spacing w:val="5"/>
        </w:rPr>
        <w:t>——</w:t>
      </w:r>
      <w:r>
        <w:rPr>
          <w:spacing w:val="5"/>
        </w:rPr>
        <w:t>利用专家的工作》规范了如何利用专家协助注册会计师获取充</w:t>
      </w:r>
      <w:r>
        <w:rPr>
          <w:spacing w:val="28"/>
        </w:rPr>
        <w:t> </w:t>
      </w:r>
      <w:r>
        <w:rPr>
          <w:spacing w:val="-1"/>
        </w:rPr>
        <w:t>分、适当的审计证据。</w:t>
      </w:r>
    </w:p>
    <w:p>
      <w:pPr>
        <w:spacing w:before="67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z w:val="28"/>
          <w:szCs w:val="28"/>
        </w:rPr>
        <w:t>评价</w:t>
      </w:r>
      <w:r>
        <w:rPr>
          <w:rFonts w:ascii="宋体" w:hAnsi="宋体" w:cs="宋体" w:eastAsia="宋体"/>
          <w:b/>
          <w:bCs/>
          <w:spacing w:val="2"/>
          <w:sz w:val="28"/>
          <w:szCs w:val="28"/>
        </w:rPr>
        <w:t>管</w:t>
      </w:r>
      <w:r>
        <w:rPr>
          <w:rFonts w:ascii="宋体" w:hAnsi="宋体" w:cs="宋体" w:eastAsia="宋体"/>
          <w:b/>
          <w:bCs/>
          <w:sz w:val="28"/>
          <w:szCs w:val="28"/>
        </w:rPr>
        <w:t>理层的指令和程</w:t>
      </w:r>
      <w:r>
        <w:rPr>
          <w:rFonts w:ascii="宋体" w:hAnsi="宋体" w:cs="宋体" w:eastAsia="宋体"/>
          <w:b/>
          <w:bCs/>
          <w:spacing w:val="-82"/>
          <w:sz w:val="28"/>
          <w:szCs w:val="28"/>
        </w:rPr>
        <w:t>序</w:t>
      </w:r>
      <w:r>
        <w:rPr>
          <w:rFonts w:ascii="宋体" w:hAnsi="宋体" w:cs="宋体" w:eastAsia="宋体"/>
          <w:sz w:val="28"/>
          <w:szCs w:val="28"/>
        </w:rPr>
        <w:t>（参见</w:t>
      </w:r>
      <w:r>
        <w:rPr>
          <w:rFonts w:ascii="宋体" w:hAnsi="宋体" w:cs="宋体" w:eastAsia="宋体"/>
          <w:spacing w:val="-3"/>
          <w:sz w:val="28"/>
          <w:szCs w:val="28"/>
        </w:rPr>
        <w:t>本</w:t>
      </w:r>
      <w:r>
        <w:rPr>
          <w:rFonts w:ascii="宋体" w:hAnsi="宋体" w:cs="宋体" w:eastAsia="宋体"/>
          <w:sz w:val="28"/>
          <w:szCs w:val="28"/>
        </w:rPr>
        <w:t>准</w:t>
      </w:r>
      <w:r>
        <w:rPr>
          <w:rFonts w:ascii="宋体" w:hAnsi="宋体" w:cs="宋体" w:eastAsia="宋体"/>
          <w:spacing w:val="-2"/>
          <w:sz w:val="28"/>
          <w:szCs w:val="28"/>
        </w:rPr>
        <w:t>则</w:t>
      </w:r>
      <w:r>
        <w:rPr>
          <w:rFonts w:ascii="宋体" w:hAnsi="宋体" w:cs="宋体" w:eastAsia="宋体"/>
          <w:sz w:val="28"/>
          <w:szCs w:val="28"/>
        </w:rPr>
        <w:t>第四条</w:t>
      </w:r>
      <w:r>
        <w:rPr>
          <w:rFonts w:ascii="宋体" w:hAnsi="宋体" w:cs="宋体" w:eastAsia="宋体"/>
          <w:spacing w:val="-3"/>
          <w:sz w:val="28"/>
          <w:szCs w:val="28"/>
        </w:rPr>
        <w:t>第</w:t>
      </w:r>
      <w:r>
        <w:rPr>
          <w:rFonts w:ascii="宋体" w:hAnsi="宋体" w:cs="宋体" w:eastAsia="宋体"/>
          <w:sz w:val="28"/>
          <w:szCs w:val="28"/>
        </w:rPr>
        <w:t>二款</w:t>
      </w:r>
      <w:r>
        <w:rPr>
          <w:rFonts w:ascii="宋体" w:hAnsi="宋体" w:cs="宋体" w:eastAsia="宋体"/>
          <w:spacing w:val="-84"/>
          <w:sz w:val="28"/>
          <w:szCs w:val="28"/>
        </w:rPr>
        <w:t>第</w:t>
      </w:r>
      <w:r>
        <w:rPr>
          <w:rFonts w:ascii="宋体" w:hAnsi="宋体" w:cs="宋体" w:eastAsia="宋体"/>
          <w:sz w:val="28"/>
          <w:szCs w:val="28"/>
        </w:rPr>
        <w:t>（</w:t>
      </w:r>
      <w:r>
        <w:rPr>
          <w:rFonts w:ascii="宋体" w:hAnsi="宋体" w:cs="宋体" w:eastAsia="宋体"/>
          <w:spacing w:val="-3"/>
          <w:sz w:val="28"/>
          <w:szCs w:val="28"/>
        </w:rPr>
        <w:t>一</w:t>
      </w:r>
      <w:r>
        <w:rPr>
          <w:rFonts w:ascii="宋体" w:hAnsi="宋体" w:cs="宋体" w:eastAsia="宋体"/>
          <w:spacing w:val="-82"/>
          <w:sz w:val="28"/>
          <w:szCs w:val="28"/>
        </w:rPr>
        <w:t>）</w:t>
      </w:r>
      <w:r>
        <w:rPr>
          <w:rFonts w:ascii="宋体" w:hAnsi="宋体" w:cs="宋体" w:eastAsia="宋体"/>
          <w:spacing w:val="-2"/>
          <w:sz w:val="28"/>
          <w:szCs w:val="28"/>
        </w:rPr>
        <w:t>项</w:t>
      </w:r>
      <w:r>
        <w:rPr>
          <w:rFonts w:ascii="宋体" w:hAnsi="宋体" w:cs="宋体" w:eastAsia="宋体"/>
          <w:sz w:val="28"/>
          <w:szCs w:val="28"/>
        </w:rPr>
        <w:t>）</w:t>
      </w:r>
    </w:p>
    <w:p>
      <w:pPr>
        <w:pStyle w:val="BodyText"/>
        <w:spacing w:line="347" w:lineRule="auto" w:before="192"/>
        <w:ind w:right="0" w:firstLine="559"/>
        <w:jc w:val="left"/>
      </w:pPr>
      <w:r>
        <w:rPr>
          <w:rFonts w:ascii="Times New Roman" w:hAnsi="Times New Roman" w:cs="Times New Roman" w:eastAsia="Times New Roman"/>
        </w:rPr>
        <w:t>4</w:t>
      </w:r>
      <w:r>
        <w:rPr/>
        <w:t>．在评价管理层记录和控制存货盘点的指令和程序时，注册会</w:t>
      </w:r>
      <w:r>
        <w:rPr>
          <w:spacing w:val="46"/>
        </w:rPr>
        <w:t> </w:t>
      </w:r>
      <w:r>
        <w:rPr>
          <w:spacing w:val="-1"/>
        </w:rPr>
        <w:t>计师需要考虑这些指令和程序是否包括下列方面：</w:t>
      </w:r>
    </w:p>
    <w:p>
      <w:pPr>
        <w:pStyle w:val="BodyText"/>
        <w:spacing w:line="346" w:lineRule="auto" w:before="67"/>
        <w:ind w:right="0" w:firstLine="559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32"/>
        </w:rPr>
        <w:t>）</w:t>
      </w:r>
      <w:r>
        <w:rPr/>
        <w:t>适当</w:t>
      </w:r>
      <w:r>
        <w:rPr>
          <w:spacing w:val="-3"/>
        </w:rPr>
        <w:t>控</w:t>
      </w:r>
      <w:r>
        <w:rPr/>
        <w:t>制活</w:t>
      </w:r>
      <w:r>
        <w:rPr>
          <w:spacing w:val="-3"/>
        </w:rPr>
        <w:t>动</w:t>
      </w:r>
      <w:r>
        <w:rPr/>
        <w:t>的运用</w:t>
      </w:r>
      <w:r>
        <w:rPr>
          <w:spacing w:val="-34"/>
        </w:rPr>
        <w:t>，</w:t>
      </w:r>
      <w:r>
        <w:rPr/>
        <w:t>例如</w:t>
      </w:r>
      <w:r>
        <w:rPr>
          <w:spacing w:val="-34"/>
        </w:rPr>
        <w:t>，</w:t>
      </w:r>
      <w:r>
        <w:rPr>
          <w:spacing w:val="-3"/>
        </w:rPr>
        <w:t>收</w:t>
      </w:r>
      <w:r>
        <w:rPr/>
        <w:t>集已使</w:t>
      </w:r>
      <w:r>
        <w:rPr>
          <w:spacing w:val="-3"/>
        </w:rPr>
        <w:t>用</w:t>
      </w:r>
      <w:r>
        <w:rPr/>
        <w:t>的存</w:t>
      </w:r>
      <w:r>
        <w:rPr>
          <w:spacing w:val="-3"/>
        </w:rPr>
        <w:t>货盘</w:t>
      </w:r>
      <w:r>
        <w:rPr/>
        <w:t>点记</w:t>
      </w:r>
      <w:r>
        <w:rPr>
          <w:spacing w:val="-3"/>
        </w:rPr>
        <w:t>录</w:t>
      </w:r>
      <w:r>
        <w:rPr/>
        <w:t>，</w:t>
      </w:r>
      <w:r>
        <w:rPr/>
        <w:t> </w:t>
      </w:r>
      <w:r>
        <w:rPr>
          <w:spacing w:val="-1"/>
        </w:rPr>
        <w:t>清点未使用的存货盘点表单，实施盘点和复盘程序；</w:t>
      </w:r>
    </w:p>
    <w:p>
      <w:pPr>
        <w:pStyle w:val="BodyText"/>
        <w:spacing w:line="346" w:lineRule="auto" w:before="71"/>
        <w:ind w:right="0" w:firstLine="559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24"/>
        </w:rPr>
        <w:t>）</w:t>
      </w:r>
      <w:r>
        <w:rPr/>
        <w:t>准确认</w:t>
      </w:r>
      <w:r>
        <w:rPr>
          <w:spacing w:val="-3"/>
        </w:rPr>
        <w:t>定</w:t>
      </w:r>
      <w:r>
        <w:rPr/>
        <w:t>在</w:t>
      </w:r>
      <w:r>
        <w:rPr>
          <w:spacing w:val="-3"/>
        </w:rPr>
        <w:t>产</w:t>
      </w:r>
      <w:r>
        <w:rPr/>
        <w:t>品的完</w:t>
      </w:r>
      <w:r>
        <w:rPr>
          <w:spacing w:val="-3"/>
        </w:rPr>
        <w:t>工</w:t>
      </w:r>
      <w:r>
        <w:rPr/>
        <w:t>程度</w:t>
      </w:r>
      <w:r>
        <w:rPr>
          <w:spacing w:val="-23"/>
        </w:rPr>
        <w:t>，</w:t>
      </w:r>
      <w:r>
        <w:rPr>
          <w:spacing w:val="-3"/>
        </w:rPr>
        <w:t>流</w:t>
      </w:r>
      <w:r>
        <w:rPr/>
        <w:t>动缓</w:t>
      </w:r>
      <w:r>
        <w:rPr>
          <w:spacing w:val="-24"/>
        </w:rPr>
        <w:t>慢</w:t>
      </w:r>
      <w:r>
        <w:rPr/>
        <w:t>（</w:t>
      </w:r>
      <w:r>
        <w:rPr>
          <w:spacing w:val="-3"/>
        </w:rPr>
        <w:t>呆</w:t>
      </w:r>
      <w:r>
        <w:rPr/>
        <w:t>滞</w:t>
      </w:r>
      <w:r>
        <w:rPr>
          <w:spacing w:val="-142"/>
        </w:rPr>
        <w:t>）</w:t>
      </w:r>
      <w:r>
        <w:rPr>
          <w:spacing w:val="-24"/>
        </w:rPr>
        <w:t>、</w:t>
      </w:r>
      <w:r>
        <w:rPr>
          <w:spacing w:val="-3"/>
        </w:rPr>
        <w:t>过</w:t>
      </w:r>
      <w:r>
        <w:rPr/>
        <w:t>时或毁</w:t>
      </w:r>
      <w:r>
        <w:rPr/>
        <w:t> 损的存</w:t>
      </w:r>
      <w:r>
        <w:rPr>
          <w:spacing w:val="-3"/>
        </w:rPr>
        <w:t>货</w:t>
      </w:r>
      <w:r>
        <w:rPr/>
        <w:t>项目</w:t>
      </w:r>
      <w:r>
        <w:rPr>
          <w:spacing w:val="-3"/>
        </w:rPr>
        <w:t>，以</w:t>
      </w:r>
      <w:r>
        <w:rPr/>
        <w:t>及第三</w:t>
      </w:r>
      <w:r>
        <w:rPr>
          <w:spacing w:val="-3"/>
        </w:rPr>
        <w:t>方</w:t>
      </w:r>
      <w:r>
        <w:rPr/>
        <w:t>拥有</w:t>
      </w:r>
      <w:r>
        <w:rPr>
          <w:spacing w:val="-3"/>
        </w:rPr>
        <w:t>的存</w:t>
      </w:r>
      <w:r>
        <w:rPr>
          <w:spacing w:val="1"/>
        </w:rPr>
        <w:t>货</w:t>
      </w:r>
      <w:r>
        <w:rPr/>
        <w:t>（如</w:t>
      </w:r>
      <w:r>
        <w:rPr>
          <w:spacing w:val="-3"/>
        </w:rPr>
        <w:t>寄</w:t>
      </w:r>
      <w:r>
        <w:rPr/>
        <w:t>存货</w:t>
      </w:r>
      <w:r>
        <w:rPr>
          <w:spacing w:val="-3"/>
        </w:rPr>
        <w:t>物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348" w:lineRule="auto" w:before="68"/>
        <w:ind w:right="0" w:firstLine="559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）在适用的情况下用于估计存货数量的方法，如可能需要估</w:t>
      </w:r>
      <w:r>
        <w:rPr>
          <w:spacing w:val="42"/>
        </w:rPr>
        <w:t> </w:t>
      </w:r>
      <w:r>
        <w:rPr>
          <w:spacing w:val="-1"/>
        </w:rPr>
        <w:t>计煤堆的重量；</w:t>
      </w:r>
    </w:p>
    <w:p>
      <w:pPr>
        <w:pStyle w:val="BodyText"/>
        <w:spacing w:line="346" w:lineRule="auto" w:before="66"/>
        <w:ind w:right="0" w:firstLine="559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）对存货在不同存放地点之间的移动以及截止日前后期间出</w:t>
      </w:r>
      <w:r>
        <w:rPr>
          <w:spacing w:val="44"/>
        </w:rPr>
        <w:t> </w:t>
      </w:r>
      <w:r>
        <w:rPr>
          <w:spacing w:val="-1"/>
        </w:rPr>
        <w:t>入库的控制。</w:t>
      </w:r>
    </w:p>
    <w:p>
      <w:pPr>
        <w:spacing w:before="71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pacing w:val="5"/>
          <w:sz w:val="28"/>
          <w:szCs w:val="28"/>
        </w:rPr>
        <w:t>观察管理层盘点程序的实施情况</w:t>
      </w:r>
      <w:r>
        <w:rPr>
          <w:rFonts w:ascii="宋体" w:hAnsi="宋体" w:cs="宋体" w:eastAsia="宋体"/>
          <w:spacing w:val="5"/>
          <w:sz w:val="28"/>
          <w:szCs w:val="28"/>
        </w:rPr>
        <w:t>（参见本准则第四条第二款第</w:t>
      </w:r>
    </w:p>
    <w:p>
      <w:pPr>
        <w:pStyle w:val="BodyText"/>
        <w:spacing w:line="240" w:lineRule="auto" w:before="192"/>
        <w:ind w:right="0"/>
        <w:jc w:val="left"/>
      </w:pPr>
      <w:r>
        <w:rPr>
          <w:spacing w:val="-1"/>
        </w:rPr>
        <w:t>（二）项）</w:t>
      </w:r>
    </w:p>
    <w:p>
      <w:pPr>
        <w:pStyle w:val="BodyText"/>
        <w:spacing w:line="348" w:lineRule="auto" w:before="192"/>
        <w:ind w:right="0" w:firstLine="559"/>
        <w:jc w:val="left"/>
      </w:pPr>
      <w:r>
        <w:rPr>
          <w:rFonts w:ascii="Times New Roman" w:hAnsi="Times New Roman" w:cs="Times New Roman" w:eastAsia="Times New Roman"/>
        </w:rPr>
        <w:t>5</w:t>
      </w:r>
      <w:r>
        <w:rPr/>
        <w:t>．观察管理层盘点程序（如对盘点时及其前后的存货移动的控</w:t>
      </w:r>
      <w:r>
        <w:rPr>
          <w:spacing w:val="44"/>
        </w:rPr>
        <w:t> </w:t>
      </w:r>
      <w:r>
        <w:rPr/>
        <w:t>制程序</w:t>
      </w:r>
      <w:r>
        <w:rPr>
          <w:spacing w:val="-48"/>
        </w:rPr>
        <w:t>）</w:t>
      </w:r>
      <w:r>
        <w:rPr>
          <w:spacing w:val="-3"/>
        </w:rPr>
        <w:t>的</w:t>
      </w:r>
      <w:r>
        <w:rPr/>
        <w:t>实施</w:t>
      </w:r>
      <w:r>
        <w:rPr>
          <w:spacing w:val="-3"/>
        </w:rPr>
        <w:t>情</w:t>
      </w:r>
      <w:r>
        <w:rPr/>
        <w:t>况</w:t>
      </w:r>
      <w:r>
        <w:rPr>
          <w:spacing w:val="-48"/>
        </w:rPr>
        <w:t>，</w:t>
      </w:r>
      <w:r>
        <w:rPr/>
        <w:t>有助</w:t>
      </w:r>
      <w:r>
        <w:rPr>
          <w:spacing w:val="-3"/>
        </w:rPr>
        <w:t>于</w:t>
      </w:r>
      <w:r>
        <w:rPr/>
        <w:t>注册</w:t>
      </w:r>
      <w:r>
        <w:rPr>
          <w:spacing w:val="-3"/>
        </w:rPr>
        <w:t>会</w:t>
      </w:r>
      <w:r>
        <w:rPr/>
        <w:t>计师获</w:t>
      </w:r>
      <w:r>
        <w:rPr>
          <w:spacing w:val="-3"/>
        </w:rPr>
        <w:t>取</w:t>
      </w:r>
      <w:r>
        <w:rPr/>
        <w:t>有关</w:t>
      </w:r>
      <w:r>
        <w:rPr>
          <w:spacing w:val="-3"/>
        </w:rPr>
        <w:t>管理</w:t>
      </w:r>
      <w:r>
        <w:rPr/>
        <w:t>层指令</w:t>
      </w:r>
      <w:r>
        <w:rPr>
          <w:spacing w:val="-3"/>
        </w:rPr>
        <w:t>和</w:t>
      </w:r>
      <w:r>
        <w:rPr>
          <w:spacing w:val="1"/>
        </w:rPr>
        <w:t>程</w:t>
      </w:r>
      <w:r>
        <w:rPr/>
        <w:t>序</w:t>
      </w:r>
    </w:p>
    <w:p>
      <w:pPr>
        <w:spacing w:after="0" w:line="348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66" w:lineRule="auto" w:before="3"/>
        <w:ind w:right="196"/>
        <w:jc w:val="both"/>
      </w:pPr>
      <w:r>
        <w:rPr/>
        <w:t>是否得</w:t>
      </w:r>
      <w:r>
        <w:rPr>
          <w:spacing w:val="-3"/>
        </w:rPr>
        <w:t>到</w:t>
      </w:r>
      <w:r>
        <w:rPr/>
        <w:t>适当</w:t>
      </w:r>
      <w:r>
        <w:rPr>
          <w:spacing w:val="-3"/>
        </w:rPr>
        <w:t>设计</w:t>
      </w:r>
      <w:r>
        <w:rPr/>
        <w:t>和执行</w:t>
      </w:r>
      <w:r>
        <w:rPr>
          <w:spacing w:val="-3"/>
        </w:rPr>
        <w:t>的</w:t>
      </w:r>
      <w:r>
        <w:rPr/>
        <w:t>审计</w:t>
      </w:r>
      <w:r>
        <w:rPr>
          <w:spacing w:val="-3"/>
        </w:rPr>
        <w:t>证</w:t>
      </w:r>
      <w:r>
        <w:rPr>
          <w:spacing w:val="-2"/>
        </w:rPr>
        <w:t>据</w:t>
      </w:r>
      <w:r>
        <w:rPr>
          <w:spacing w:val="-48"/>
        </w:rPr>
        <w:t>。</w:t>
      </w:r>
      <w:r>
        <w:rPr/>
        <w:t>此外</w:t>
      </w:r>
      <w:r>
        <w:rPr>
          <w:spacing w:val="-48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可以获</w:t>
      </w:r>
      <w:r>
        <w:rPr>
          <w:spacing w:val="-3"/>
        </w:rPr>
        <w:t>取</w:t>
      </w:r>
      <w:r>
        <w:rPr/>
        <w:t>有</w:t>
      </w:r>
      <w:r>
        <w:rPr/>
        <w:t> 关截止</w:t>
      </w:r>
      <w:r>
        <w:rPr>
          <w:spacing w:val="-3"/>
        </w:rPr>
        <w:t>性</w:t>
      </w:r>
      <w:r>
        <w:rPr/>
        <w:t>信</w:t>
      </w:r>
      <w:r>
        <w:rPr>
          <w:spacing w:val="-32"/>
        </w:rPr>
        <w:t>息</w:t>
      </w:r>
      <w:r>
        <w:rPr>
          <w:spacing w:val="-3"/>
        </w:rPr>
        <w:t>（如</w:t>
      </w:r>
      <w:r>
        <w:rPr/>
        <w:t>存货移</w:t>
      </w:r>
      <w:r>
        <w:rPr>
          <w:spacing w:val="-3"/>
        </w:rPr>
        <w:t>动</w:t>
      </w:r>
      <w:r>
        <w:rPr/>
        <w:t>的具</w:t>
      </w:r>
      <w:r>
        <w:rPr>
          <w:spacing w:val="-3"/>
        </w:rPr>
        <w:t>体情</w:t>
      </w:r>
      <w:r>
        <w:rPr>
          <w:spacing w:val="1"/>
        </w:rPr>
        <w:t>况</w:t>
      </w:r>
      <w:r>
        <w:rPr>
          <w:spacing w:val="-32"/>
        </w:rPr>
        <w:t>）</w:t>
      </w:r>
      <w:r>
        <w:rPr/>
        <w:t>的</w:t>
      </w:r>
      <w:r>
        <w:rPr>
          <w:spacing w:val="-3"/>
        </w:rPr>
        <w:t>复</w:t>
      </w:r>
      <w:r>
        <w:rPr/>
        <w:t>印件</w:t>
      </w:r>
      <w:r>
        <w:rPr>
          <w:spacing w:val="-34"/>
        </w:rPr>
        <w:t>，</w:t>
      </w:r>
      <w:r>
        <w:rPr>
          <w:spacing w:val="-3"/>
        </w:rPr>
        <w:t>有</w:t>
      </w:r>
      <w:r>
        <w:rPr/>
        <w:t>助于日</w:t>
      </w:r>
      <w:r>
        <w:rPr>
          <w:spacing w:val="-3"/>
        </w:rPr>
        <w:t>后</w:t>
      </w:r>
      <w:r>
        <w:rPr/>
        <w:t>对存</w:t>
      </w:r>
      <w:r>
        <w:rPr/>
        <w:t> </w:t>
      </w:r>
      <w:r>
        <w:rPr>
          <w:spacing w:val="-1"/>
        </w:rPr>
        <w:t>货移动的会计处理实施审计程序。</w:t>
      </w:r>
    </w:p>
    <w:p>
      <w:pPr>
        <w:pStyle w:val="BodyText"/>
        <w:spacing w:line="240" w:lineRule="auto" w:before="44"/>
        <w:ind w:left="681" w:right="0"/>
        <w:jc w:val="left"/>
      </w:pPr>
      <w:r>
        <w:rPr>
          <w:rFonts w:ascii="宋体" w:hAnsi="宋体" w:cs="宋体" w:eastAsia="宋体"/>
          <w:b/>
          <w:bCs/>
          <w:spacing w:val="-1"/>
        </w:rPr>
        <w:t>检查存货</w:t>
      </w:r>
      <w:r>
        <w:rPr>
          <w:spacing w:val="-1"/>
        </w:rPr>
        <w:t>（参见本准则第四条第二款第（三）项）</w:t>
      </w:r>
    </w:p>
    <w:p>
      <w:pPr>
        <w:pStyle w:val="BodyText"/>
        <w:spacing w:line="347" w:lineRule="auto" w:before="192"/>
        <w:ind w:right="102" w:firstLine="559"/>
        <w:jc w:val="both"/>
      </w:pPr>
      <w:r>
        <w:rPr>
          <w:rFonts w:ascii="Times New Roman" w:hAnsi="Times New Roman" w:cs="Times New Roman" w:eastAsia="Times New Roman"/>
        </w:rPr>
        <w:t>6</w:t>
      </w:r>
      <w:r>
        <w:rPr/>
        <w:t>．在存货监盘过程中检查存货，虽然不一定能确定存货的所有</w:t>
      </w:r>
      <w:r>
        <w:rPr>
          <w:spacing w:val="42"/>
        </w:rPr>
        <w:t> </w:t>
      </w:r>
      <w:r>
        <w:rPr>
          <w:spacing w:val="-1"/>
        </w:rPr>
        <w:t>权，但有助于确定存货的存在，以及识别过时、毁损或陈旧的存货。</w:t>
      </w:r>
    </w:p>
    <w:p>
      <w:pPr>
        <w:pStyle w:val="BodyText"/>
        <w:spacing w:line="240" w:lineRule="auto" w:before="67"/>
        <w:ind w:left="681" w:right="0"/>
        <w:jc w:val="left"/>
      </w:pPr>
      <w:r>
        <w:rPr>
          <w:rFonts w:ascii="宋体" w:hAnsi="宋体" w:cs="宋体" w:eastAsia="宋体"/>
          <w:b/>
          <w:bCs/>
          <w:spacing w:val="-1"/>
        </w:rPr>
        <w:t>执行抽盘</w:t>
      </w:r>
      <w:r>
        <w:rPr>
          <w:spacing w:val="-1"/>
        </w:rPr>
        <w:t>（参见本准则第四条第二款第（四）项）</w:t>
      </w:r>
    </w:p>
    <w:p>
      <w:pPr>
        <w:pStyle w:val="BodyText"/>
        <w:spacing w:line="357" w:lineRule="auto" w:before="192"/>
        <w:ind w:right="198" w:firstLine="559"/>
        <w:jc w:val="both"/>
      </w:pPr>
      <w:r>
        <w:rPr>
          <w:rFonts w:ascii="Times New Roman" w:hAnsi="Times New Roman" w:cs="Times New Roman" w:eastAsia="Times New Roman"/>
        </w:rPr>
        <w:t>7</w:t>
      </w:r>
      <w:r>
        <w:rPr/>
        <w:t>．在对存货盘点结果进行测试时，注册会计师可以从存货盘点</w:t>
      </w:r>
      <w:r>
        <w:rPr>
          <w:spacing w:val="42"/>
        </w:rPr>
        <w:t> </w:t>
      </w:r>
      <w:r>
        <w:rPr/>
        <w:t>记录中</w:t>
      </w:r>
      <w:r>
        <w:rPr>
          <w:spacing w:val="-3"/>
        </w:rPr>
        <w:t>选</w:t>
      </w:r>
      <w:r>
        <w:rPr/>
        <w:t>取项</w:t>
      </w:r>
      <w:r>
        <w:rPr>
          <w:spacing w:val="-3"/>
        </w:rPr>
        <w:t>目追</w:t>
      </w:r>
      <w:r>
        <w:rPr/>
        <w:t>查至存</w:t>
      </w:r>
      <w:r>
        <w:rPr>
          <w:spacing w:val="-3"/>
        </w:rPr>
        <w:t>货</w:t>
      </w:r>
      <w:r>
        <w:rPr/>
        <w:t>实物</w:t>
      </w:r>
      <w:r>
        <w:rPr>
          <w:spacing w:val="-97"/>
        </w:rPr>
        <w:t>，</w:t>
      </w:r>
      <w:r>
        <w:rPr/>
        <w:t>以</w:t>
      </w:r>
      <w:r>
        <w:rPr>
          <w:spacing w:val="-3"/>
        </w:rPr>
        <w:t>及</w:t>
      </w:r>
      <w:r>
        <w:rPr/>
        <w:t>从存货</w:t>
      </w:r>
      <w:r>
        <w:rPr>
          <w:spacing w:val="-3"/>
        </w:rPr>
        <w:t>实</w:t>
      </w:r>
      <w:r>
        <w:rPr/>
        <w:t>物中</w:t>
      </w:r>
      <w:r>
        <w:rPr>
          <w:spacing w:val="-3"/>
        </w:rPr>
        <w:t>选取</w:t>
      </w:r>
      <w:r>
        <w:rPr/>
        <w:t>项目追</w:t>
      </w:r>
      <w:r>
        <w:rPr>
          <w:spacing w:val="-3"/>
        </w:rPr>
        <w:t>查</w:t>
      </w:r>
      <w:r>
        <w:rPr/>
        <w:t>至</w:t>
      </w:r>
      <w:r>
        <w:rPr/>
        <w:t> </w:t>
      </w:r>
      <w:r>
        <w:rPr>
          <w:spacing w:val="-1"/>
        </w:rPr>
        <w:t>盘点记录，以获取有关盘点记录完整性和准确性的审计证据。</w:t>
      </w:r>
    </w:p>
    <w:p>
      <w:pPr>
        <w:pStyle w:val="BodyText"/>
        <w:spacing w:line="360" w:lineRule="auto" w:before="56"/>
        <w:ind w:right="198" w:firstLine="559"/>
        <w:jc w:val="both"/>
      </w:pPr>
      <w:r>
        <w:rPr>
          <w:rFonts w:ascii="Times New Roman" w:hAnsi="Times New Roman" w:cs="Times New Roman" w:eastAsia="Times New Roman"/>
        </w:rPr>
        <w:t>8</w:t>
      </w:r>
      <w:r>
        <w:rPr/>
        <w:t>．除记录注册会计师对存货盘点结果进行的测试情况外，获取</w:t>
      </w:r>
      <w:r>
        <w:rPr>
          <w:spacing w:val="42"/>
        </w:rPr>
        <w:t> </w:t>
      </w:r>
      <w:r>
        <w:rPr>
          <w:spacing w:val="5"/>
        </w:rPr>
        <w:t>管理层完成的存货盘点记录的复印件也有助于注册会计师日后实施</w:t>
      </w:r>
      <w:r>
        <w:rPr>
          <w:spacing w:val="29"/>
        </w:rPr>
        <w:t> </w:t>
      </w:r>
      <w:r>
        <w:rPr/>
        <w:t>审计程</w:t>
      </w:r>
      <w:r>
        <w:rPr>
          <w:spacing w:val="-3"/>
        </w:rPr>
        <w:t>序</w:t>
      </w:r>
      <w:r>
        <w:rPr>
          <w:spacing w:val="-94"/>
        </w:rPr>
        <w:t>，</w:t>
      </w:r>
      <w:r>
        <w:rPr/>
        <w:t>以</w:t>
      </w:r>
      <w:r>
        <w:rPr>
          <w:spacing w:val="-3"/>
        </w:rPr>
        <w:t>确</w:t>
      </w:r>
      <w:r>
        <w:rPr/>
        <w:t>定</w:t>
      </w:r>
      <w:r>
        <w:rPr>
          <w:spacing w:val="-3"/>
        </w:rPr>
        <w:t>被</w:t>
      </w:r>
      <w:r>
        <w:rPr/>
        <w:t>审计单</w:t>
      </w:r>
      <w:r>
        <w:rPr>
          <w:spacing w:val="-3"/>
        </w:rPr>
        <w:t>位</w:t>
      </w:r>
      <w:r>
        <w:rPr/>
        <w:t>的期</w:t>
      </w:r>
      <w:r>
        <w:rPr>
          <w:spacing w:val="-3"/>
        </w:rPr>
        <w:t>末存</w:t>
      </w:r>
      <w:r>
        <w:rPr/>
        <w:t>货记录</w:t>
      </w:r>
      <w:r>
        <w:rPr>
          <w:spacing w:val="-3"/>
        </w:rPr>
        <w:t>是</w:t>
      </w:r>
      <w:r>
        <w:rPr/>
        <w:t>否准</w:t>
      </w:r>
      <w:r>
        <w:rPr>
          <w:spacing w:val="-3"/>
        </w:rPr>
        <w:t>确地</w:t>
      </w:r>
      <w:r>
        <w:rPr/>
        <w:t>反映了</w:t>
      </w:r>
      <w:r>
        <w:rPr>
          <w:spacing w:val="-3"/>
        </w:rPr>
        <w:t>存</w:t>
      </w:r>
      <w:r>
        <w:rPr/>
        <w:t>货</w:t>
      </w:r>
      <w:r>
        <w:rPr/>
        <w:t> </w:t>
      </w:r>
      <w:r>
        <w:rPr>
          <w:spacing w:val="-1"/>
        </w:rPr>
        <w:t>的实际盘点结果。</w:t>
      </w:r>
    </w:p>
    <w:p>
      <w:pPr>
        <w:pStyle w:val="Heading1"/>
        <w:spacing w:line="453" w:lineRule="exact"/>
        <w:ind w:right="0" w:firstLine="561"/>
        <w:jc w:val="both"/>
        <w:rPr>
          <w:rFonts w:ascii="宋体" w:hAnsi="宋体" w:cs="宋体" w:eastAsia="宋体"/>
          <w:b w:val="0"/>
          <w:bCs w:val="0"/>
        </w:rPr>
      </w:pPr>
      <w:r>
        <w:rPr/>
        <w:t>（</w:t>
      </w:r>
      <w:r>
        <w:rPr>
          <w:spacing w:val="2"/>
        </w:rPr>
        <w:t>二</w:t>
      </w:r>
      <w:r>
        <w:rPr>
          <w:spacing w:val="-63"/>
        </w:rPr>
        <w:t>）</w:t>
      </w:r>
      <w:r>
        <w:rPr/>
        <w:t>在财务报表日以</w:t>
      </w:r>
      <w:r>
        <w:rPr>
          <w:spacing w:val="2"/>
        </w:rPr>
        <w:t>外</w:t>
      </w:r>
      <w:r>
        <w:rPr/>
        <w:t>的其他日期执行</w:t>
      </w:r>
      <w:r>
        <w:rPr>
          <w:spacing w:val="2"/>
        </w:rPr>
        <w:t>的</w:t>
      </w:r>
      <w:r>
        <w:rPr/>
        <w:t>存货实地盘</w:t>
      </w:r>
      <w:r>
        <w:rPr>
          <w:spacing w:val="-60"/>
        </w:rPr>
        <w:t>点</w:t>
      </w:r>
      <w:r>
        <w:rPr>
          <w:rFonts w:ascii="宋体" w:hAnsi="宋体" w:cs="宋体" w:eastAsia="宋体"/>
          <w:b w:val="0"/>
          <w:bCs w:val="0"/>
        </w:rPr>
        <w:t>（参见</w:t>
      </w:r>
    </w:p>
    <w:p>
      <w:pPr>
        <w:pStyle w:val="BodyText"/>
        <w:spacing w:line="240" w:lineRule="auto" w:before="161"/>
        <w:ind w:right="0"/>
        <w:jc w:val="both"/>
      </w:pPr>
      <w:r>
        <w:rPr>
          <w:spacing w:val="-1"/>
        </w:rPr>
        <w:t>本准则第五条）</w:t>
      </w:r>
    </w:p>
    <w:p>
      <w:pPr>
        <w:pStyle w:val="BodyText"/>
        <w:spacing w:line="356" w:lineRule="auto" w:before="192"/>
        <w:ind w:right="103" w:firstLine="559"/>
        <w:jc w:val="left"/>
      </w:pPr>
      <w:r>
        <w:rPr>
          <w:rFonts w:ascii="Times New Roman" w:hAnsi="Times New Roman" w:cs="Times New Roman" w:eastAsia="Times New Roman"/>
        </w:rPr>
        <w:t>9</w:t>
      </w:r>
      <w:r>
        <w:rPr/>
        <w:t>．无论管理层通过年度实地盘点还是采用永续盘存制确定存货</w:t>
      </w:r>
      <w:r>
        <w:rPr>
          <w:spacing w:val="42"/>
        </w:rPr>
        <w:t> </w:t>
      </w:r>
      <w:r>
        <w:rPr/>
        <w:t>数量</w:t>
      </w:r>
      <w:r>
        <w:rPr>
          <w:spacing w:val="-49"/>
        </w:rPr>
        <w:t>，</w:t>
      </w:r>
      <w:r>
        <w:rPr/>
        <w:t>由</w:t>
      </w:r>
      <w:r>
        <w:rPr>
          <w:spacing w:val="-3"/>
        </w:rPr>
        <w:t>于</w:t>
      </w:r>
      <w:r>
        <w:rPr/>
        <w:t>实际</w:t>
      </w:r>
      <w:r>
        <w:rPr>
          <w:spacing w:val="-3"/>
        </w:rPr>
        <w:t>原</w:t>
      </w:r>
      <w:r>
        <w:rPr/>
        <w:t>因</w:t>
      </w:r>
      <w:r>
        <w:rPr>
          <w:spacing w:val="-48"/>
        </w:rPr>
        <w:t>，</w:t>
      </w:r>
      <w:r>
        <w:rPr/>
        <w:t>存货</w:t>
      </w:r>
      <w:r>
        <w:rPr>
          <w:spacing w:val="-3"/>
        </w:rPr>
        <w:t>的</w:t>
      </w:r>
      <w:r>
        <w:rPr/>
        <w:t>实地</w:t>
      </w:r>
      <w:r>
        <w:rPr>
          <w:spacing w:val="-3"/>
        </w:rPr>
        <w:t>盘</w:t>
      </w:r>
      <w:r>
        <w:rPr/>
        <w:t>点均有</w:t>
      </w:r>
      <w:r>
        <w:rPr>
          <w:spacing w:val="-3"/>
        </w:rPr>
        <w:t>可</w:t>
      </w:r>
      <w:r>
        <w:rPr/>
        <w:t>能</w:t>
      </w:r>
      <w:r>
        <w:rPr>
          <w:spacing w:val="1"/>
        </w:rPr>
        <w:t>在</w:t>
      </w:r>
      <w:r>
        <w:rPr>
          <w:spacing w:val="-3"/>
        </w:rPr>
        <w:t>财务</w:t>
      </w:r>
      <w:r>
        <w:rPr/>
        <w:t>报表日</w:t>
      </w:r>
      <w:r>
        <w:rPr>
          <w:spacing w:val="-3"/>
        </w:rPr>
        <w:t>以</w:t>
      </w:r>
      <w:r>
        <w:rPr/>
        <w:t>外的</w:t>
      </w:r>
      <w:r>
        <w:rPr/>
        <w:t> </w:t>
      </w:r>
      <w:r>
        <w:rPr>
          <w:spacing w:val="-1"/>
        </w:rPr>
        <w:t>某一天或某几天进行。无论哪种情况，针对存货变动的控制的设计、</w:t>
      </w:r>
      <w:r>
        <w:rPr>
          <w:spacing w:val="21"/>
        </w:rPr>
        <w:t> </w:t>
      </w:r>
      <w:r>
        <w:rPr/>
        <w:t>执</w:t>
      </w:r>
      <w:r>
        <w:rPr>
          <w:spacing w:val="-1"/>
        </w:rPr>
        <w:t>行</w:t>
      </w:r>
      <w:r>
        <w:rPr/>
        <w:t>和</w:t>
      </w:r>
      <w:r>
        <w:rPr>
          <w:spacing w:val="-3"/>
        </w:rPr>
        <w:t>维</w:t>
      </w:r>
      <w:r>
        <w:rPr/>
        <w:t>护的</w:t>
      </w:r>
      <w:r>
        <w:rPr>
          <w:spacing w:val="-3"/>
        </w:rPr>
        <w:t>有效</w:t>
      </w:r>
      <w:r>
        <w:rPr>
          <w:spacing w:val="1"/>
        </w:rPr>
        <w:t>性</w:t>
      </w:r>
      <w:r>
        <w:rPr>
          <w:spacing w:val="-94"/>
        </w:rPr>
        <w:t>，</w:t>
      </w:r>
      <w:r>
        <w:rPr/>
        <w:t>决</w:t>
      </w:r>
      <w:r>
        <w:rPr>
          <w:spacing w:val="-3"/>
        </w:rPr>
        <w:t>定</w:t>
      </w:r>
      <w:r>
        <w:rPr/>
        <w:t>了在</w:t>
      </w:r>
      <w:r>
        <w:rPr>
          <w:spacing w:val="-3"/>
        </w:rPr>
        <w:t>财</w:t>
      </w:r>
      <w:r>
        <w:rPr/>
        <w:t>务</w:t>
      </w:r>
      <w:r>
        <w:rPr>
          <w:spacing w:val="-3"/>
        </w:rPr>
        <w:t>报</w:t>
      </w:r>
      <w:r>
        <w:rPr/>
        <w:t>表日以</w:t>
      </w:r>
      <w:r>
        <w:rPr>
          <w:spacing w:val="-3"/>
        </w:rPr>
        <w:t>外</w:t>
      </w:r>
      <w:r>
        <w:rPr/>
        <w:t>的某</w:t>
      </w:r>
      <w:r>
        <w:rPr>
          <w:spacing w:val="-3"/>
        </w:rPr>
        <w:t>一天</w:t>
      </w:r>
      <w:r>
        <w:rPr/>
        <w:t>或某几</w:t>
      </w:r>
      <w:r>
        <w:rPr>
          <w:spacing w:val="-3"/>
        </w:rPr>
        <w:t>天</w:t>
      </w:r>
      <w:r>
        <w:rPr/>
        <w:t>执</w:t>
      </w:r>
      <w:r>
        <w:rPr/>
        <w:t> </w:t>
      </w:r>
      <w:r>
        <w:rPr>
          <w:spacing w:val="2"/>
        </w:rPr>
        <w:t>行</w:t>
      </w:r>
      <w:r>
        <w:rPr/>
        <w:t>的盘</w:t>
      </w:r>
      <w:r>
        <w:rPr>
          <w:spacing w:val="2"/>
        </w:rPr>
        <w:t>点</w:t>
      </w:r>
      <w:r>
        <w:rPr/>
        <w:t>程</w:t>
      </w:r>
      <w:r>
        <w:rPr>
          <w:spacing w:val="2"/>
        </w:rPr>
        <w:t>序</w:t>
      </w:r>
      <w:r>
        <w:rPr/>
        <w:t>是否</w:t>
      </w:r>
      <w:r>
        <w:rPr>
          <w:spacing w:val="2"/>
        </w:rPr>
        <w:t>符</w:t>
      </w:r>
      <w:r>
        <w:rPr/>
        <w:t>合审</w:t>
      </w:r>
      <w:r>
        <w:rPr>
          <w:spacing w:val="3"/>
        </w:rPr>
        <w:t>计</w:t>
      </w:r>
      <w:r>
        <w:rPr/>
        <w:t>目</w:t>
      </w:r>
      <w:r>
        <w:rPr>
          <w:spacing w:val="2"/>
        </w:rPr>
        <w:t>的</w:t>
      </w:r>
      <w:r>
        <w:rPr>
          <w:spacing w:val="-140"/>
        </w:rPr>
        <w:t>。</w:t>
      </w:r>
      <w:r>
        <w:rPr/>
        <w:t>《中</w:t>
      </w:r>
      <w:r>
        <w:rPr>
          <w:spacing w:val="2"/>
        </w:rPr>
        <w:t>国</w:t>
      </w:r>
      <w:r>
        <w:rPr/>
        <w:t>注册</w:t>
      </w:r>
      <w:r>
        <w:rPr>
          <w:spacing w:val="2"/>
        </w:rPr>
        <w:t>会</w:t>
      </w:r>
      <w:r>
        <w:rPr/>
        <w:t>计</w:t>
      </w:r>
      <w:r>
        <w:rPr>
          <w:spacing w:val="2"/>
        </w:rPr>
        <w:t>师</w:t>
      </w:r>
      <w:r>
        <w:rPr/>
        <w:t>审计</w:t>
      </w:r>
      <w:r>
        <w:rPr>
          <w:spacing w:val="2"/>
        </w:rPr>
        <w:t>准</w:t>
      </w:r>
      <w:r>
        <w:rPr/>
        <w:t>则</w:t>
      </w:r>
      <w:r>
        <w:rPr>
          <w:spacing w:val="4"/>
        </w:rPr>
        <w:t>第</w:t>
      </w:r>
      <w:r>
        <w:rPr>
          <w:rFonts w:ascii="Times New Roman" w:hAnsi="Times New Roman" w:cs="Times New Roman" w:eastAsia="Times New Roman"/>
          <w:spacing w:val="-2"/>
        </w:rPr>
        <w:t>1231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针对评</w:t>
      </w:r>
      <w:r>
        <w:rPr>
          <w:spacing w:val="-3"/>
        </w:rPr>
        <w:t>估</w:t>
      </w:r>
      <w:r>
        <w:rPr>
          <w:spacing w:val="-2"/>
        </w:rPr>
        <w:t>的</w:t>
      </w:r>
      <w:r>
        <w:rPr/>
        <w:t>重大错</w:t>
      </w:r>
      <w:r>
        <w:rPr>
          <w:spacing w:val="-3"/>
        </w:rPr>
        <w:t>报</w:t>
      </w:r>
      <w:r>
        <w:rPr/>
        <w:t>风险</w:t>
      </w:r>
      <w:r>
        <w:rPr>
          <w:spacing w:val="-3"/>
        </w:rPr>
        <w:t>采取</w:t>
      </w:r>
      <w:r>
        <w:rPr/>
        <w:t>的应对</w:t>
      </w:r>
      <w:r>
        <w:rPr>
          <w:spacing w:val="-3"/>
        </w:rPr>
        <w:t>措</w:t>
      </w:r>
      <w:r>
        <w:rPr/>
        <w:t>施</w:t>
      </w:r>
      <w:r>
        <w:rPr>
          <w:spacing w:val="-94"/>
        </w:rPr>
        <w:t>》</w:t>
      </w:r>
      <w:r>
        <w:rPr>
          <w:spacing w:val="-3"/>
        </w:rPr>
        <w:t>对</w:t>
      </w:r>
      <w:r>
        <w:rPr/>
        <w:t>在</w:t>
      </w:r>
      <w:r>
        <w:rPr>
          <w:spacing w:val="-3"/>
        </w:rPr>
        <w:t>期</w:t>
      </w:r>
      <w:r>
        <w:rPr/>
        <w:t>中实施</w:t>
      </w:r>
      <w:r>
        <w:rPr>
          <w:spacing w:val="-3"/>
        </w:rPr>
        <w:t>实质</w:t>
      </w:r>
      <w:r>
        <w:rPr>
          <w:spacing w:val="-3"/>
        </w:rPr>
        <w:t> </w:t>
      </w:r>
      <w:r>
        <w:rPr>
          <w:spacing w:val="-1"/>
        </w:rPr>
        <w:t>性程序作出了规定。</w:t>
      </w:r>
    </w:p>
    <w:p>
      <w:pPr>
        <w:pStyle w:val="BodyText"/>
        <w:spacing w:line="240" w:lineRule="auto" w:before="59"/>
        <w:ind w:left="679" w:right="0"/>
        <w:jc w:val="left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48"/>
        </w:rPr>
        <w:t>．</w:t>
      </w:r>
      <w:r>
        <w:rPr/>
        <w:t>如果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</w:t>
      </w:r>
      <w:r>
        <w:rPr/>
        <w:t>位采用</w:t>
      </w:r>
      <w:r>
        <w:rPr>
          <w:spacing w:val="-3"/>
        </w:rPr>
        <w:t>永</w:t>
      </w:r>
      <w:r>
        <w:rPr/>
        <w:t>续盘</w:t>
      </w:r>
      <w:r>
        <w:rPr>
          <w:spacing w:val="-3"/>
        </w:rPr>
        <w:t>存制</w:t>
      </w:r>
      <w:r>
        <w:rPr>
          <w:spacing w:val="-48"/>
        </w:rPr>
        <w:t>，</w:t>
      </w:r>
      <w:r>
        <w:rPr/>
        <w:t>管理层</w:t>
      </w:r>
      <w:r>
        <w:rPr>
          <w:spacing w:val="-3"/>
        </w:rPr>
        <w:t>可</w:t>
      </w:r>
      <w:r>
        <w:rPr/>
        <w:t>能执</w:t>
      </w:r>
      <w:r>
        <w:rPr>
          <w:spacing w:val="-3"/>
        </w:rPr>
        <w:t>行</w:t>
      </w:r>
      <w:r>
        <w:rPr/>
        <w:t>实地盘点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366" w:lineRule="auto" w:before="3"/>
        <w:ind w:right="116"/>
        <w:jc w:val="both"/>
      </w:pPr>
      <w:r>
        <w:rPr/>
        <w:t>或其他</w:t>
      </w:r>
      <w:r>
        <w:rPr>
          <w:spacing w:val="-3"/>
        </w:rPr>
        <w:t>测</w:t>
      </w:r>
      <w:r>
        <w:rPr/>
        <w:t>试方法</w:t>
      </w:r>
      <w:r>
        <w:rPr>
          <w:spacing w:val="-51"/>
        </w:rPr>
        <w:t>，</w:t>
      </w:r>
      <w:r>
        <w:rPr/>
        <w:t>确定永</w:t>
      </w:r>
      <w:r>
        <w:rPr>
          <w:spacing w:val="-3"/>
        </w:rPr>
        <w:t>续</w:t>
      </w:r>
      <w:r>
        <w:rPr/>
        <w:t>盘存</w:t>
      </w:r>
      <w:r>
        <w:rPr>
          <w:spacing w:val="-3"/>
        </w:rPr>
        <w:t>记</w:t>
      </w:r>
      <w:r>
        <w:rPr>
          <w:spacing w:val="-2"/>
        </w:rPr>
        <w:t>录</w:t>
      </w:r>
      <w:r>
        <w:rPr/>
        <w:t>中的存</w:t>
      </w:r>
      <w:r>
        <w:rPr>
          <w:spacing w:val="-3"/>
        </w:rPr>
        <w:t>货</w:t>
      </w:r>
      <w:r>
        <w:rPr/>
        <w:t>数量</w:t>
      </w:r>
      <w:r>
        <w:rPr>
          <w:spacing w:val="-3"/>
        </w:rPr>
        <w:t>信息</w:t>
      </w:r>
      <w:r>
        <w:rPr/>
        <w:t>的可靠性</w:t>
      </w:r>
      <w:r>
        <w:rPr>
          <w:spacing w:val="-51"/>
        </w:rPr>
        <w:t>。</w:t>
      </w:r>
      <w:r>
        <w:rPr/>
        <w:t>在</w:t>
      </w:r>
      <w:r>
        <w:rPr/>
        <w:t> 某些情</w:t>
      </w:r>
      <w:r>
        <w:rPr>
          <w:spacing w:val="-3"/>
        </w:rPr>
        <w:t>况</w:t>
      </w:r>
      <w:r>
        <w:rPr/>
        <w:t>下</w:t>
      </w:r>
      <w:r>
        <w:rPr>
          <w:spacing w:val="-94"/>
        </w:rPr>
        <w:t>，</w:t>
      </w:r>
      <w:r>
        <w:rPr>
          <w:spacing w:val="-3"/>
        </w:rPr>
        <w:t>管</w:t>
      </w:r>
      <w:r>
        <w:rPr/>
        <w:t>理</w:t>
      </w:r>
      <w:r>
        <w:rPr>
          <w:spacing w:val="-3"/>
        </w:rPr>
        <w:t>层</w:t>
      </w:r>
      <w:r>
        <w:rPr/>
        <w:t>或注册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可能</w:t>
      </w:r>
      <w:r>
        <w:rPr/>
        <w:t>识别出</w:t>
      </w:r>
      <w:r>
        <w:rPr>
          <w:spacing w:val="-3"/>
        </w:rPr>
        <w:t>永</w:t>
      </w:r>
      <w:r>
        <w:rPr/>
        <w:t>续盘</w:t>
      </w:r>
      <w:r>
        <w:rPr>
          <w:spacing w:val="-3"/>
        </w:rPr>
        <w:t>存记</w:t>
      </w:r>
      <w:r>
        <w:rPr/>
        <w:t>录和现</w:t>
      </w:r>
      <w:r>
        <w:rPr>
          <w:spacing w:val="-3"/>
        </w:rPr>
        <w:t>有</w:t>
      </w:r>
      <w:r>
        <w:rPr/>
        <w:t>实</w:t>
      </w:r>
      <w:r>
        <w:rPr/>
        <w:t> </w:t>
      </w:r>
      <w:r>
        <w:rPr>
          <w:spacing w:val="5"/>
        </w:rPr>
        <w:t>际存货数量之间的差异，这可能表明对存货变动的控制没有有效运</w:t>
      </w:r>
      <w:r>
        <w:rPr>
          <w:spacing w:val="29"/>
        </w:rPr>
        <w:t> </w:t>
      </w:r>
      <w:r>
        <w:rPr/>
        <w:t>行。</w:t>
      </w:r>
    </w:p>
    <w:p>
      <w:pPr>
        <w:pStyle w:val="BodyText"/>
        <w:spacing w:line="357" w:lineRule="auto" w:before="45"/>
        <w:ind w:right="118" w:firstLine="559"/>
        <w:jc w:val="both"/>
      </w:pP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84"/>
        </w:rPr>
        <w:t>．</w:t>
      </w:r>
      <w:r>
        <w:rPr/>
        <w:t>当设计审</w:t>
      </w:r>
      <w:r>
        <w:rPr>
          <w:spacing w:val="-3"/>
        </w:rPr>
        <w:t>计</w:t>
      </w:r>
      <w:r>
        <w:rPr/>
        <w:t>程</w:t>
      </w:r>
      <w:r>
        <w:rPr>
          <w:spacing w:val="-3"/>
        </w:rPr>
        <w:t>序</w:t>
      </w:r>
      <w:r>
        <w:rPr/>
        <w:t>以获取</w:t>
      </w:r>
      <w:r>
        <w:rPr>
          <w:spacing w:val="-3"/>
        </w:rPr>
        <w:t>关</w:t>
      </w:r>
      <w:r>
        <w:rPr/>
        <w:t>于盘</w:t>
      </w:r>
      <w:r>
        <w:rPr>
          <w:spacing w:val="-3"/>
        </w:rPr>
        <w:t>点日</w:t>
      </w:r>
      <w:r>
        <w:rPr/>
        <w:t>的存货</w:t>
      </w:r>
      <w:r>
        <w:rPr>
          <w:spacing w:val="-3"/>
        </w:rPr>
        <w:t>总</w:t>
      </w:r>
      <w:r>
        <w:rPr/>
        <w:t>量与</w:t>
      </w:r>
      <w:r>
        <w:rPr>
          <w:spacing w:val="-3"/>
        </w:rPr>
        <w:t>期末</w:t>
      </w:r>
      <w:r>
        <w:rPr/>
        <w:t>存货记</w:t>
      </w:r>
      <w:r>
        <w:rPr/>
        <w:t> 录之间</w:t>
      </w:r>
      <w:r>
        <w:rPr>
          <w:spacing w:val="-3"/>
        </w:rPr>
        <w:t>的</w:t>
      </w:r>
      <w:r>
        <w:rPr/>
        <w:t>变动</w:t>
      </w:r>
      <w:r>
        <w:rPr>
          <w:spacing w:val="-3"/>
        </w:rPr>
        <w:t>是否</w:t>
      </w:r>
      <w:r>
        <w:rPr/>
        <w:t>已被适</w:t>
      </w:r>
      <w:r>
        <w:rPr>
          <w:spacing w:val="-3"/>
        </w:rPr>
        <w:t>当</w:t>
      </w:r>
      <w:r>
        <w:rPr/>
        <w:t>记录</w:t>
      </w:r>
      <w:r>
        <w:rPr>
          <w:spacing w:val="-3"/>
        </w:rPr>
        <w:t>的审</w:t>
      </w:r>
      <w:r>
        <w:rPr/>
        <w:t>计证据</w:t>
      </w:r>
      <w:r>
        <w:rPr>
          <w:spacing w:val="-1"/>
        </w:rPr>
        <w:t>时</w:t>
      </w:r>
      <w:r>
        <w:rPr>
          <w:spacing w:val="-94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师考虑</w:t>
      </w:r>
      <w:r>
        <w:rPr>
          <w:spacing w:val="-3"/>
        </w:rPr>
        <w:t>的相</w:t>
      </w:r>
      <w:r>
        <w:rPr>
          <w:spacing w:val="-3"/>
        </w:rPr>
        <w:t> </w:t>
      </w:r>
      <w:r>
        <w:rPr>
          <w:spacing w:val="-1"/>
        </w:rPr>
        <w:t>关事项包括：</w:t>
      </w:r>
    </w:p>
    <w:p>
      <w:pPr>
        <w:pStyle w:val="BodyText"/>
        <w:spacing w:line="240" w:lineRule="auto" w:before="56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）对永续盘存记录的调整是否适当；</w:t>
      </w:r>
    </w:p>
    <w:p>
      <w:pPr>
        <w:pStyle w:val="BodyText"/>
        <w:spacing w:line="240" w:lineRule="auto" w:before="174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）被审计单位永续盘存记录的可靠性；</w:t>
      </w:r>
    </w:p>
    <w:p>
      <w:pPr>
        <w:pStyle w:val="BodyText"/>
        <w:spacing w:line="240" w:lineRule="auto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）从盘点获取的数据与永续盘存记录存在重大差异的原因。</w:t>
      </w:r>
    </w:p>
    <w:p>
      <w:pPr>
        <w:spacing w:before="82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（三）存货监盘不可行的情况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（参见本准则第七条）</w:t>
      </w:r>
    </w:p>
    <w:p>
      <w:pPr>
        <w:pStyle w:val="BodyText"/>
        <w:spacing w:line="361" w:lineRule="auto" w:before="163"/>
        <w:ind w:right="112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32"/>
        </w:rPr>
        <w:t>．</w:t>
      </w:r>
      <w:r>
        <w:rPr/>
        <w:t>在</w:t>
      </w:r>
      <w:r>
        <w:rPr>
          <w:spacing w:val="-3"/>
        </w:rPr>
        <w:t>某</w:t>
      </w:r>
      <w:r>
        <w:rPr/>
        <w:t>些情</w:t>
      </w:r>
      <w:r>
        <w:rPr>
          <w:spacing w:val="-3"/>
        </w:rPr>
        <w:t>况下</w:t>
      </w:r>
      <w:r>
        <w:rPr>
          <w:spacing w:val="-31"/>
        </w:rPr>
        <w:t>，</w:t>
      </w:r>
      <w:r>
        <w:rPr/>
        <w:t>实施</w:t>
      </w:r>
      <w:r>
        <w:rPr>
          <w:spacing w:val="-3"/>
        </w:rPr>
        <w:t>存</w:t>
      </w:r>
      <w:r>
        <w:rPr/>
        <w:t>货监</w:t>
      </w:r>
      <w:r>
        <w:rPr>
          <w:spacing w:val="-3"/>
        </w:rPr>
        <w:t>盘可</w:t>
      </w:r>
      <w:r>
        <w:rPr/>
        <w:t>能是不</w:t>
      </w:r>
      <w:r>
        <w:rPr>
          <w:spacing w:val="-3"/>
        </w:rPr>
        <w:t>可</w:t>
      </w:r>
      <w:r>
        <w:rPr/>
        <w:t>行的</w:t>
      </w:r>
      <w:r>
        <w:rPr>
          <w:spacing w:val="-34"/>
        </w:rPr>
        <w:t>。</w:t>
      </w:r>
      <w:r>
        <w:rPr>
          <w:spacing w:val="-3"/>
        </w:rPr>
        <w:t>这</w:t>
      </w:r>
      <w:r>
        <w:rPr/>
        <w:t>可能是由</w:t>
      </w:r>
      <w:r>
        <w:rPr/>
        <w:t> 存货性</w:t>
      </w:r>
      <w:r>
        <w:rPr>
          <w:spacing w:val="-3"/>
        </w:rPr>
        <w:t>质</w:t>
      </w:r>
      <w:r>
        <w:rPr/>
        <w:t>和存</w:t>
      </w:r>
      <w:r>
        <w:rPr>
          <w:spacing w:val="-3"/>
        </w:rPr>
        <w:t>放地</w:t>
      </w:r>
      <w:r>
        <w:rPr/>
        <w:t>点等因</w:t>
      </w:r>
      <w:r>
        <w:rPr>
          <w:spacing w:val="-3"/>
        </w:rPr>
        <w:t>素</w:t>
      </w:r>
      <w:r>
        <w:rPr/>
        <w:t>造成</w:t>
      </w:r>
      <w:r>
        <w:rPr>
          <w:spacing w:val="1"/>
        </w:rPr>
        <w:t>的</w:t>
      </w:r>
      <w:r>
        <w:rPr>
          <w:spacing w:val="-51"/>
        </w:rPr>
        <w:t>，</w:t>
      </w:r>
      <w:r>
        <w:rPr/>
        <w:t>例如</w:t>
      </w:r>
      <w:r>
        <w:rPr>
          <w:spacing w:val="-48"/>
        </w:rPr>
        <w:t>，</w:t>
      </w:r>
      <w:r>
        <w:rPr/>
        <w:t>存</w:t>
      </w:r>
      <w:r>
        <w:rPr>
          <w:spacing w:val="-3"/>
        </w:rPr>
        <w:t>货</w:t>
      </w:r>
      <w:r>
        <w:rPr/>
        <w:t>存放</w:t>
      </w:r>
      <w:r>
        <w:rPr>
          <w:spacing w:val="-3"/>
        </w:rPr>
        <w:t>在</w:t>
      </w:r>
      <w:r>
        <w:rPr/>
        <w:t>对注册</w:t>
      </w:r>
      <w:r>
        <w:rPr>
          <w:spacing w:val="-3"/>
        </w:rPr>
        <w:t>会</w:t>
      </w:r>
      <w:r>
        <w:rPr/>
        <w:t>计师</w:t>
      </w:r>
      <w:r>
        <w:rPr/>
        <w:t> 的安全</w:t>
      </w:r>
      <w:r>
        <w:rPr>
          <w:spacing w:val="-3"/>
        </w:rPr>
        <w:t>有</w:t>
      </w:r>
      <w:r>
        <w:rPr/>
        <w:t>威胁</w:t>
      </w:r>
      <w:r>
        <w:rPr>
          <w:spacing w:val="-3"/>
        </w:rPr>
        <w:t>的地</w:t>
      </w:r>
      <w:r>
        <w:rPr/>
        <w:t>点</w:t>
      </w:r>
      <w:r>
        <w:rPr>
          <w:spacing w:val="-48"/>
        </w:rPr>
        <w:t>。</w:t>
      </w:r>
      <w:r>
        <w:rPr/>
        <w:t>然而</w:t>
      </w:r>
      <w:r>
        <w:rPr>
          <w:spacing w:val="-48"/>
        </w:rPr>
        <w:t>，</w:t>
      </w:r>
      <w:r>
        <w:rPr/>
        <w:t>对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计师带</w:t>
      </w:r>
      <w:r>
        <w:rPr>
          <w:spacing w:val="-3"/>
        </w:rPr>
        <w:t>来</w:t>
      </w:r>
      <w:r>
        <w:rPr/>
        <w:t>不便</w:t>
      </w:r>
      <w:r>
        <w:rPr>
          <w:spacing w:val="-3"/>
        </w:rPr>
        <w:t>的一</w:t>
      </w:r>
      <w:r>
        <w:rPr/>
        <w:t>般因素</w:t>
      </w:r>
      <w:r>
        <w:rPr>
          <w:spacing w:val="-3"/>
        </w:rPr>
        <w:t>不</w:t>
      </w:r>
      <w:r>
        <w:rPr/>
        <w:t>足</w:t>
      </w:r>
      <w:r>
        <w:rPr/>
        <w:t> 以支持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作出实</w:t>
      </w:r>
      <w:r>
        <w:rPr>
          <w:spacing w:val="-3"/>
        </w:rPr>
        <w:t>施</w:t>
      </w:r>
      <w:r>
        <w:rPr/>
        <w:t>存货</w:t>
      </w:r>
      <w:r>
        <w:rPr>
          <w:spacing w:val="-3"/>
        </w:rPr>
        <w:t>监盘</w:t>
      </w:r>
      <w:r>
        <w:rPr/>
        <w:t>不可行</w:t>
      </w:r>
      <w:r>
        <w:rPr>
          <w:spacing w:val="-3"/>
        </w:rPr>
        <w:t>的</w:t>
      </w:r>
      <w:r>
        <w:rPr/>
        <w:t>决</w:t>
      </w:r>
      <w:r>
        <w:rPr>
          <w:spacing w:val="-3"/>
        </w:rPr>
        <w:t>定</w:t>
      </w:r>
      <w:r>
        <w:rPr>
          <w:spacing w:val="-233"/>
        </w:rPr>
        <w:t>。</w:t>
      </w:r>
      <w:r>
        <w:rPr>
          <w:spacing w:val="-140"/>
        </w:rPr>
        <w:t>《</w:t>
      </w:r>
      <w:r>
        <w:rPr/>
        <w:t>〈</w:t>
      </w:r>
      <w:r>
        <w:rPr>
          <w:spacing w:val="-3"/>
        </w:rPr>
        <w:t>中</w:t>
      </w:r>
      <w:r>
        <w:rPr/>
        <w:t>国注册</w:t>
      </w:r>
      <w:r>
        <w:rPr>
          <w:spacing w:val="-3"/>
        </w:rPr>
        <w:t>会</w:t>
      </w:r>
      <w:r>
        <w:rPr/>
        <w:t>计</w:t>
      </w:r>
      <w:r>
        <w:rPr/>
        <w:t> </w:t>
      </w:r>
      <w:r>
        <w:rPr>
          <w:spacing w:val="5"/>
        </w:rPr>
        <w:t>师审计准则第</w:t>
      </w:r>
      <w:r>
        <w:rPr>
          <w:rFonts w:ascii="Times New Roman" w:hAnsi="Times New Roman" w:cs="Times New Roman" w:eastAsia="Times New Roman"/>
          <w:spacing w:val="5"/>
        </w:rPr>
        <w:t>1101</w:t>
      </w:r>
      <w:r>
        <w:rPr>
          <w:spacing w:val="5"/>
        </w:rPr>
        <w:t>号</w:t>
      </w:r>
      <w:r>
        <w:rPr>
          <w:rFonts w:ascii="Times New Roman" w:hAnsi="Times New Roman" w:cs="Times New Roman" w:eastAsia="Times New Roman"/>
          <w:spacing w:val="5"/>
        </w:rPr>
        <w:t>——</w:t>
      </w:r>
      <w:r>
        <w:rPr>
          <w:spacing w:val="5"/>
        </w:rPr>
        <w:t>注册会计师的总体目标和审计工作的基本</w:t>
      </w:r>
      <w:r>
        <w:rPr>
          <w:spacing w:val="22"/>
        </w:rPr>
        <w:t> </w:t>
      </w:r>
      <w:r>
        <w:rPr>
          <w:spacing w:val="-4"/>
        </w:rPr>
        <w:t>要求〉应用指南》指出，审计中的困难、时间或成本等事项本身，不</w:t>
      </w:r>
      <w:r>
        <w:rPr>
          <w:spacing w:val="22"/>
        </w:rPr>
        <w:t> </w:t>
      </w:r>
      <w:r>
        <w:rPr>
          <w:spacing w:val="5"/>
        </w:rPr>
        <w:t>能作为注册会计师省略不可替代的审计程序或满足于说服力不足的</w:t>
      </w:r>
      <w:r>
        <w:rPr>
          <w:spacing w:val="30"/>
        </w:rPr>
        <w:t> </w:t>
      </w:r>
      <w:r>
        <w:rPr>
          <w:spacing w:val="-1"/>
        </w:rPr>
        <w:t>审计证据的正当理由。</w:t>
      </w:r>
    </w:p>
    <w:p>
      <w:pPr>
        <w:pStyle w:val="BodyText"/>
        <w:spacing w:line="357" w:lineRule="auto" w:before="51"/>
        <w:ind w:right="117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32"/>
        </w:rPr>
        <w:t>．</w:t>
      </w:r>
      <w:r>
        <w:rPr/>
        <w:t>当</w:t>
      </w:r>
      <w:r>
        <w:rPr>
          <w:spacing w:val="-3"/>
        </w:rPr>
        <w:t>实</w:t>
      </w:r>
      <w:r>
        <w:rPr/>
        <w:t>施存</w:t>
      </w:r>
      <w:r>
        <w:rPr>
          <w:spacing w:val="-3"/>
        </w:rPr>
        <w:t>货监</w:t>
      </w:r>
      <w:r>
        <w:rPr/>
        <w:t>盘不可</w:t>
      </w:r>
      <w:r>
        <w:rPr>
          <w:spacing w:val="-2"/>
        </w:rPr>
        <w:t>行</w:t>
      </w:r>
      <w:r>
        <w:rPr/>
        <w:t>时</w:t>
      </w:r>
      <w:r>
        <w:rPr>
          <w:spacing w:val="-32"/>
        </w:rPr>
        <w:t>，</w:t>
      </w:r>
      <w:r>
        <w:rPr>
          <w:spacing w:val="-3"/>
        </w:rPr>
        <w:t>实施</w:t>
      </w:r>
      <w:r>
        <w:rPr/>
        <w:t>替代审</w:t>
      </w:r>
      <w:r>
        <w:rPr>
          <w:spacing w:val="-3"/>
        </w:rPr>
        <w:t>计</w:t>
      </w:r>
      <w:r>
        <w:rPr/>
        <w:t>程</w:t>
      </w:r>
      <w:r>
        <w:rPr>
          <w:spacing w:val="-32"/>
        </w:rPr>
        <w:t>序</w:t>
      </w:r>
      <w:r>
        <w:rPr>
          <w:spacing w:val="-3"/>
        </w:rPr>
        <w:t>（如</w:t>
      </w:r>
      <w:r>
        <w:rPr/>
        <w:t>检查盘点</w:t>
      </w:r>
      <w:r>
        <w:rPr/>
        <w:t> 日后出</w:t>
      </w:r>
      <w:r>
        <w:rPr>
          <w:spacing w:val="-3"/>
        </w:rPr>
        <w:t>售</w:t>
      </w:r>
      <w:r>
        <w:rPr/>
        <w:t>盘点</w:t>
      </w:r>
      <w:r>
        <w:rPr>
          <w:spacing w:val="-3"/>
        </w:rPr>
        <w:t>日之</w:t>
      </w:r>
      <w:r>
        <w:rPr/>
        <w:t>前取得</w:t>
      </w:r>
      <w:r>
        <w:rPr>
          <w:spacing w:val="-3"/>
        </w:rPr>
        <w:t>或</w:t>
      </w:r>
      <w:r>
        <w:rPr/>
        <w:t>购买</w:t>
      </w:r>
      <w:r>
        <w:rPr>
          <w:spacing w:val="-2"/>
        </w:rPr>
        <w:t>的</w:t>
      </w:r>
      <w:r>
        <w:rPr>
          <w:spacing w:val="-3"/>
        </w:rPr>
        <w:t>特</w:t>
      </w:r>
      <w:r>
        <w:rPr/>
        <w:t>定存货</w:t>
      </w:r>
      <w:r>
        <w:rPr>
          <w:spacing w:val="-3"/>
        </w:rPr>
        <w:t>的</w:t>
      </w:r>
      <w:r>
        <w:rPr/>
        <w:t>文件</w:t>
      </w:r>
      <w:r>
        <w:rPr>
          <w:spacing w:val="-3"/>
        </w:rPr>
        <w:t>记</w:t>
      </w:r>
      <w:r>
        <w:rPr/>
        <w:t>录</w:t>
      </w:r>
      <w:r>
        <w:rPr>
          <w:spacing w:val="-97"/>
        </w:rPr>
        <w:t>）</w:t>
      </w:r>
      <w:r>
        <w:rPr/>
        <w:t>可能提</w:t>
      </w:r>
      <w:r>
        <w:rPr>
          <w:spacing w:val="-3"/>
        </w:rPr>
        <w:t>供</w:t>
      </w:r>
      <w:r>
        <w:rPr/>
        <w:t>有</w:t>
      </w:r>
      <w:r>
        <w:rPr/>
        <w:t> </w:t>
      </w:r>
      <w:r>
        <w:rPr>
          <w:spacing w:val="-1"/>
        </w:rPr>
        <w:t>关存货的存在和状况的充分、适当的审计证据。</w:t>
      </w:r>
    </w:p>
    <w:p>
      <w:pPr>
        <w:pStyle w:val="BodyText"/>
        <w:spacing w:line="348" w:lineRule="auto" w:before="56"/>
        <w:ind w:right="115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48"/>
        </w:rPr>
        <w:t>．</w:t>
      </w:r>
      <w:r>
        <w:rPr/>
        <w:t>但在</w:t>
      </w:r>
      <w:r>
        <w:rPr>
          <w:spacing w:val="-3"/>
        </w:rPr>
        <w:t>其</w:t>
      </w:r>
      <w:r>
        <w:rPr/>
        <w:t>他一</w:t>
      </w:r>
      <w:r>
        <w:rPr>
          <w:spacing w:val="-3"/>
        </w:rPr>
        <w:t>些</w:t>
      </w:r>
      <w:r>
        <w:rPr/>
        <w:t>情况下</w:t>
      </w:r>
      <w:r>
        <w:rPr>
          <w:spacing w:val="-48"/>
        </w:rPr>
        <w:t>，</w:t>
      </w:r>
      <w:r>
        <w:rPr>
          <w:spacing w:val="-3"/>
        </w:rPr>
        <w:t>实</w:t>
      </w:r>
      <w:r>
        <w:rPr/>
        <w:t>施替</w:t>
      </w:r>
      <w:r>
        <w:rPr>
          <w:spacing w:val="-3"/>
        </w:rPr>
        <w:t>代</w:t>
      </w:r>
      <w:r>
        <w:rPr/>
        <w:t>审计程</w:t>
      </w:r>
      <w:r>
        <w:rPr>
          <w:spacing w:val="-3"/>
        </w:rPr>
        <w:t>序</w:t>
      </w:r>
      <w:r>
        <w:rPr/>
        <w:t>可能</w:t>
      </w:r>
      <w:r>
        <w:rPr>
          <w:spacing w:val="-3"/>
        </w:rPr>
        <w:t>无法</w:t>
      </w:r>
      <w:r>
        <w:rPr/>
        <w:t>获取有关</w:t>
      </w:r>
      <w:r>
        <w:rPr/>
        <w:t> 存货的</w:t>
      </w:r>
      <w:r>
        <w:rPr>
          <w:spacing w:val="-3"/>
        </w:rPr>
        <w:t>存</w:t>
      </w:r>
      <w:r>
        <w:rPr/>
        <w:t>在和</w:t>
      </w:r>
      <w:r>
        <w:rPr>
          <w:spacing w:val="-3"/>
        </w:rPr>
        <w:t>状况</w:t>
      </w:r>
      <w:r>
        <w:rPr/>
        <w:t>的充分</w:t>
      </w:r>
      <w:r>
        <w:rPr>
          <w:spacing w:val="-34"/>
        </w:rPr>
        <w:t>、</w:t>
      </w:r>
      <w:r>
        <w:rPr/>
        <w:t>适当</w:t>
      </w:r>
      <w:r>
        <w:rPr>
          <w:spacing w:val="-3"/>
        </w:rPr>
        <w:t>的审</w:t>
      </w:r>
      <w:r>
        <w:rPr/>
        <w:t>计证据</w:t>
      </w:r>
      <w:r>
        <w:rPr>
          <w:spacing w:val="-34"/>
        </w:rPr>
        <w:t>。</w:t>
      </w:r>
      <w:r>
        <w:rPr/>
        <w:t>在这</w:t>
      </w:r>
      <w:r>
        <w:rPr>
          <w:spacing w:val="-3"/>
        </w:rPr>
        <w:t>种情</w:t>
      </w:r>
      <w:r>
        <w:rPr/>
        <w:t>况下</w:t>
      </w:r>
      <w:r>
        <w:rPr>
          <w:spacing w:val="-29"/>
        </w:rPr>
        <w:t>，</w:t>
      </w:r>
      <w:r>
        <w:rPr>
          <w:spacing w:val="-3"/>
        </w:rPr>
        <w:t>注</w:t>
      </w:r>
      <w:r>
        <w:rPr/>
        <w:t>册会</w:t>
      </w:r>
    </w:p>
    <w:p>
      <w:pPr>
        <w:spacing w:after="0" w:line="348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46" w:lineRule="auto" w:before="3"/>
        <w:ind w:right="0"/>
        <w:jc w:val="left"/>
      </w:pPr>
      <w:r>
        <w:rPr>
          <w:spacing w:val="-1"/>
        </w:rPr>
        <w:t>计师需要按照《中国注册会计师审计准则第</w:t>
      </w:r>
      <w:r>
        <w:rPr>
          <w:spacing w:val="-45"/>
        </w:rPr>
        <w:t> </w:t>
      </w:r>
      <w:r>
        <w:rPr>
          <w:rFonts w:ascii="Times New Roman" w:hAnsi="Times New Roman" w:cs="Times New Roman" w:eastAsia="Times New Roman"/>
          <w:spacing w:val="-2"/>
        </w:rPr>
        <w:t>1502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在审计报告</w:t>
      </w:r>
      <w:r>
        <w:rPr>
          <w:spacing w:val="26"/>
        </w:rPr>
        <w:t> </w:t>
      </w:r>
      <w:r>
        <w:rPr>
          <w:spacing w:val="-1"/>
        </w:rPr>
        <w:t>中发表非无保留意见》的规定发表非无保留意见。</w:t>
      </w:r>
    </w:p>
    <w:p>
      <w:pPr>
        <w:pStyle w:val="Heading1"/>
        <w:spacing w:line="469" w:lineRule="exact"/>
        <w:ind w:left="681" w:right="0"/>
        <w:jc w:val="left"/>
        <w:rPr>
          <w:b w:val="0"/>
          <w:bCs w:val="0"/>
        </w:rPr>
      </w:pPr>
      <w:r>
        <w:rPr/>
        <w:t>（四）由第三方保管和控制的存货</w:t>
      </w:r>
      <w:r>
        <w:rPr>
          <w:b w:val="0"/>
          <w:bCs w:val="0"/>
        </w:rPr>
      </w:r>
    </w:p>
    <w:p>
      <w:pPr>
        <w:pStyle w:val="BodyText"/>
        <w:spacing w:line="240" w:lineRule="auto" w:before="161"/>
        <w:ind w:left="681" w:right="0"/>
        <w:jc w:val="left"/>
      </w:pPr>
      <w:r>
        <w:rPr>
          <w:rFonts w:ascii="宋体" w:hAnsi="宋体" w:cs="宋体" w:eastAsia="宋体"/>
          <w:b/>
          <w:bCs/>
          <w:spacing w:val="-1"/>
        </w:rPr>
        <w:t>函证</w:t>
      </w:r>
      <w:r>
        <w:rPr>
          <w:spacing w:val="-1"/>
        </w:rPr>
        <w:t>（参见本准则第八条第（一）项）</w:t>
      </w:r>
    </w:p>
    <w:p>
      <w:pPr>
        <w:pStyle w:val="BodyText"/>
        <w:spacing w:line="347" w:lineRule="auto" w:before="192"/>
        <w:ind w:right="0" w:firstLine="559"/>
        <w:jc w:val="left"/>
      </w:pP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rFonts w:ascii="Times New Roman" w:hAnsi="Times New Roman" w:cs="Times New Roman" w:eastAsia="Times New Roman"/>
          <w:spacing w:val="3"/>
        </w:rPr>
        <w:t>5</w:t>
      </w:r>
      <w:r>
        <w:rPr>
          <w:spacing w:val="-140"/>
        </w:rPr>
        <w:t>．</w:t>
      </w:r>
      <w:r>
        <w:rPr/>
        <w:t>《</w:t>
      </w:r>
      <w:r>
        <w:rPr>
          <w:spacing w:val="2"/>
        </w:rPr>
        <w:t>中</w:t>
      </w:r>
      <w:r>
        <w:rPr/>
        <w:t>国</w:t>
      </w:r>
      <w:r>
        <w:rPr>
          <w:spacing w:val="2"/>
        </w:rPr>
        <w:t>注</w:t>
      </w:r>
      <w:r>
        <w:rPr/>
        <w:t>册</w:t>
      </w:r>
      <w:r>
        <w:rPr>
          <w:spacing w:val="2"/>
        </w:rPr>
        <w:t>会</w:t>
      </w:r>
      <w:r>
        <w:rPr/>
        <w:t>计</w:t>
      </w:r>
      <w:r>
        <w:rPr>
          <w:spacing w:val="2"/>
        </w:rPr>
        <w:t>师</w:t>
      </w:r>
      <w:r>
        <w:rPr/>
        <w:t>审</w:t>
      </w:r>
      <w:r>
        <w:rPr>
          <w:spacing w:val="2"/>
        </w:rPr>
        <w:t>计</w:t>
      </w:r>
      <w:r>
        <w:rPr/>
        <w:t>准</w:t>
      </w:r>
      <w:r>
        <w:rPr>
          <w:spacing w:val="2"/>
        </w:rPr>
        <w:t>则</w:t>
      </w:r>
      <w:r>
        <w:rPr>
          <w:spacing w:val="4"/>
        </w:rPr>
        <w:t>第</w:t>
      </w:r>
      <w:r>
        <w:rPr>
          <w:rFonts w:ascii="Times New Roman" w:hAnsi="Times New Roman" w:cs="Times New Roman" w:eastAsia="Times New Roman"/>
          <w:spacing w:val="-2"/>
        </w:rPr>
        <w:t>131</w:t>
      </w: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</w:rPr>
        <w:t>——</w:t>
      </w:r>
      <w:r>
        <w:rPr/>
        <w:t>函</w:t>
      </w:r>
      <w:r>
        <w:rPr>
          <w:spacing w:val="2"/>
        </w:rPr>
        <w:t>证</w:t>
      </w:r>
      <w:r>
        <w:rPr/>
        <w:t>》</w:t>
      </w:r>
      <w:r>
        <w:rPr>
          <w:spacing w:val="2"/>
        </w:rPr>
        <w:t>及</w:t>
      </w:r>
      <w:r>
        <w:rPr/>
        <w:t>其</w:t>
      </w:r>
      <w:r>
        <w:rPr>
          <w:spacing w:val="2"/>
        </w:rPr>
        <w:t>应用</w:t>
      </w:r>
      <w:r>
        <w:rPr/>
        <w:t>指</w:t>
      </w:r>
      <w:r>
        <w:rPr/>
        <w:t> </w:t>
      </w:r>
      <w:r>
        <w:rPr>
          <w:spacing w:val="-1"/>
        </w:rPr>
        <w:t>南对实施函证程序作出了规定并提供了指引。</w:t>
      </w:r>
    </w:p>
    <w:p>
      <w:pPr>
        <w:spacing w:before="67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pacing w:val="-1"/>
          <w:sz w:val="28"/>
          <w:szCs w:val="28"/>
        </w:rPr>
        <w:t>其他审计程序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（参见本准则第八条第（二）项）</w:t>
      </w:r>
    </w:p>
    <w:p>
      <w:pPr>
        <w:pStyle w:val="BodyText"/>
        <w:spacing w:line="360" w:lineRule="auto" w:before="192"/>
        <w:ind w:right="113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48"/>
        </w:rPr>
        <w:t>．</w:t>
      </w:r>
      <w:r>
        <w:rPr/>
        <w:t>根据</w:t>
      </w:r>
      <w:r>
        <w:rPr>
          <w:spacing w:val="-3"/>
        </w:rPr>
        <w:t>具</w:t>
      </w:r>
      <w:r>
        <w:rPr/>
        <w:t>体情</w:t>
      </w:r>
      <w:r>
        <w:rPr>
          <w:spacing w:val="-48"/>
        </w:rPr>
        <w:t>况</w:t>
      </w:r>
      <w:r>
        <w:rPr>
          <w:spacing w:val="-3"/>
        </w:rPr>
        <w:t>（</w:t>
      </w:r>
      <w:r>
        <w:rPr/>
        <w:t>如获取</w:t>
      </w:r>
      <w:r>
        <w:rPr>
          <w:spacing w:val="-3"/>
        </w:rPr>
        <w:t>的</w:t>
      </w:r>
      <w:r>
        <w:rPr/>
        <w:t>信息</w:t>
      </w:r>
      <w:r>
        <w:rPr>
          <w:spacing w:val="-3"/>
        </w:rPr>
        <w:t>使注</w:t>
      </w:r>
      <w:r>
        <w:rPr/>
        <w:t>册会计</w:t>
      </w:r>
      <w:r>
        <w:rPr>
          <w:spacing w:val="-3"/>
        </w:rPr>
        <w:t>师</w:t>
      </w:r>
      <w:r>
        <w:rPr/>
        <w:t>对第</w:t>
      </w:r>
      <w:r>
        <w:rPr>
          <w:spacing w:val="-3"/>
        </w:rPr>
        <w:t>三方</w:t>
      </w:r>
      <w:r>
        <w:rPr/>
        <w:t>的诚信</w:t>
      </w:r>
      <w:r>
        <w:rPr/>
        <w:t> </w:t>
      </w:r>
      <w:r>
        <w:rPr>
          <w:spacing w:val="2"/>
        </w:rPr>
        <w:t>和</w:t>
      </w:r>
      <w:r>
        <w:rPr/>
        <w:t>客观</w:t>
      </w:r>
      <w:r>
        <w:rPr>
          <w:spacing w:val="2"/>
        </w:rPr>
        <w:t>性</w:t>
      </w:r>
      <w:r>
        <w:rPr/>
        <w:t>产生</w:t>
      </w:r>
      <w:r>
        <w:rPr>
          <w:spacing w:val="2"/>
        </w:rPr>
        <w:t>疑虑</w:t>
      </w:r>
      <w:r>
        <w:rPr>
          <w:spacing w:val="-142"/>
        </w:rPr>
        <w:t>）</w:t>
      </w:r>
      <w:r>
        <w:rPr>
          <w:spacing w:val="2"/>
        </w:rPr>
        <w:t>，</w:t>
      </w:r>
      <w:r>
        <w:rPr/>
        <w:t>注册</w:t>
      </w:r>
      <w:r>
        <w:rPr>
          <w:spacing w:val="2"/>
        </w:rPr>
        <w:t>会</w:t>
      </w:r>
      <w:r>
        <w:rPr/>
        <w:t>计师</w:t>
      </w:r>
      <w:r>
        <w:rPr>
          <w:spacing w:val="2"/>
        </w:rPr>
        <w:t>可</w:t>
      </w:r>
      <w:r>
        <w:rPr/>
        <w:t>能</w:t>
      </w:r>
      <w:r>
        <w:rPr>
          <w:spacing w:val="2"/>
        </w:rPr>
        <w:t>认</w:t>
      </w:r>
      <w:r>
        <w:rPr/>
        <w:t>为实</w:t>
      </w:r>
      <w:r>
        <w:rPr>
          <w:spacing w:val="2"/>
        </w:rPr>
        <w:t>施</w:t>
      </w:r>
      <w:r>
        <w:rPr/>
        <w:t>其他</w:t>
      </w:r>
      <w:r>
        <w:rPr>
          <w:spacing w:val="2"/>
        </w:rPr>
        <w:t>审</w:t>
      </w:r>
      <w:r>
        <w:rPr/>
        <w:t>计</w:t>
      </w:r>
      <w:r>
        <w:rPr>
          <w:spacing w:val="2"/>
        </w:rPr>
        <w:t>程</w:t>
      </w:r>
      <w:r>
        <w:rPr/>
        <w:t>序是</w:t>
      </w:r>
      <w:r>
        <w:rPr>
          <w:spacing w:val="2"/>
        </w:rPr>
        <w:t>适</w:t>
      </w:r>
      <w:r>
        <w:rPr/>
        <w:t>当</w:t>
      </w:r>
      <w:r>
        <w:rPr/>
        <w:t> 的</w:t>
      </w:r>
      <w:r>
        <w:rPr>
          <w:spacing w:val="-48"/>
        </w:rPr>
        <w:t>。</w:t>
      </w:r>
      <w:r>
        <w:rPr/>
        <w:t>其他</w:t>
      </w:r>
      <w:r>
        <w:rPr>
          <w:spacing w:val="-3"/>
        </w:rPr>
        <w:t>审</w:t>
      </w:r>
      <w:r>
        <w:rPr/>
        <w:t>计程</w:t>
      </w:r>
      <w:r>
        <w:rPr>
          <w:spacing w:val="-3"/>
        </w:rPr>
        <w:t>序</w:t>
      </w:r>
      <w:r>
        <w:rPr/>
        <w:t>可以作</w:t>
      </w:r>
      <w:r>
        <w:rPr>
          <w:spacing w:val="-3"/>
        </w:rPr>
        <w:t>为</w:t>
      </w:r>
      <w:r>
        <w:rPr/>
        <w:t>函证</w:t>
      </w:r>
      <w:r>
        <w:rPr>
          <w:spacing w:val="-3"/>
        </w:rPr>
        <w:t>的替</w:t>
      </w:r>
      <w:r>
        <w:rPr/>
        <w:t>代程序</w:t>
      </w:r>
      <w:r>
        <w:rPr>
          <w:spacing w:val="-48"/>
        </w:rPr>
        <w:t>，</w:t>
      </w:r>
      <w:r>
        <w:rPr>
          <w:spacing w:val="-3"/>
        </w:rPr>
        <w:t>也</w:t>
      </w:r>
      <w:r>
        <w:rPr/>
        <w:t>可以</w:t>
      </w:r>
      <w:r>
        <w:rPr>
          <w:spacing w:val="-3"/>
        </w:rPr>
        <w:t>作</w:t>
      </w:r>
      <w:r>
        <w:rPr/>
        <w:t>为追</w:t>
      </w:r>
      <w:r>
        <w:rPr>
          <w:spacing w:val="2"/>
        </w:rPr>
        <w:t>加</w:t>
      </w:r>
      <w:r>
        <w:rPr>
          <w:spacing w:val="-3"/>
        </w:rPr>
        <w:t>的</w:t>
      </w:r>
      <w:r>
        <w:rPr/>
        <w:t>审计</w:t>
      </w:r>
      <w:r>
        <w:rPr/>
        <w:t> 程序。</w:t>
      </w:r>
    </w:p>
    <w:p>
      <w:pPr>
        <w:pStyle w:val="BodyText"/>
        <w:spacing w:line="240" w:lineRule="auto" w:before="55"/>
        <w:ind w:left="679" w:right="0"/>
        <w:jc w:val="left"/>
      </w:pPr>
      <w:r>
        <w:rPr>
          <w:spacing w:val="-1"/>
        </w:rPr>
        <w:t>其他审计程序的示例包括：</w:t>
      </w:r>
    </w:p>
    <w:p>
      <w:pPr>
        <w:pStyle w:val="BodyText"/>
        <w:spacing w:line="346" w:lineRule="auto" w:before="193"/>
        <w:ind w:right="0" w:firstLine="559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）实施或安排其他注册会计师实施对第三方的存货监盘（如</w:t>
      </w:r>
      <w:r>
        <w:rPr>
          <w:spacing w:val="48"/>
        </w:rPr>
        <w:t> </w:t>
      </w:r>
      <w:r>
        <w:rPr/>
        <w:t>可行</w:t>
      </w:r>
      <w:r>
        <w:rPr>
          <w:spacing w:val="-142"/>
        </w:rPr>
        <w:t>）</w:t>
      </w:r>
      <w:r>
        <w:rPr/>
        <w:t>；</w:t>
      </w:r>
    </w:p>
    <w:p>
      <w:pPr>
        <w:pStyle w:val="BodyText"/>
        <w:spacing w:line="346" w:lineRule="auto" w:before="71"/>
        <w:ind w:right="0" w:firstLine="559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）获取其他注册会计师或服务机构注册会计师针对用以保证</w:t>
      </w:r>
      <w:r>
        <w:rPr>
          <w:spacing w:val="42"/>
        </w:rPr>
        <w:t> </w:t>
      </w:r>
      <w:r>
        <w:rPr>
          <w:spacing w:val="-1"/>
        </w:rPr>
        <w:t>存货得到恰当盘点和保管的内部控制的适当性而出具的报告；</w:t>
      </w:r>
    </w:p>
    <w:p>
      <w:pPr>
        <w:pStyle w:val="BodyText"/>
        <w:spacing w:line="240" w:lineRule="auto" w:before="68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）检查与第三方持有的存货相关的文件记录，如仓储单；</w:t>
      </w:r>
    </w:p>
    <w:p>
      <w:pPr>
        <w:pStyle w:val="BodyText"/>
        <w:spacing w:line="240" w:lineRule="auto" w:before="174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）当存货被作为抵押品时，要求其他机构或人员进行确认。</w:t>
      </w:r>
    </w:p>
    <w:p>
      <w:pPr>
        <w:pStyle w:val="BodyText"/>
        <w:spacing w:line="240" w:lineRule="auto"/>
        <w:ind w:left="679" w:right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二、诉讼和索赔</w:t>
      </w:r>
    </w:p>
    <w:p>
      <w:pPr>
        <w:spacing w:before="103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（一）诉讼和索赔的完整性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（参见本准则第九条）</w:t>
      </w:r>
    </w:p>
    <w:p>
      <w:pPr>
        <w:pStyle w:val="BodyText"/>
        <w:spacing w:line="346" w:lineRule="auto" w:before="163"/>
        <w:ind w:right="0" w:firstLine="559"/>
        <w:jc w:val="left"/>
      </w:pPr>
      <w:r>
        <w:rPr>
          <w:rFonts w:ascii="Times New Roman" w:hAnsi="Times New Roman" w:cs="Times New Roman" w:eastAsia="Times New Roman"/>
          <w:spacing w:val="5"/>
        </w:rPr>
        <w:t>17</w:t>
      </w:r>
      <w:r>
        <w:rPr>
          <w:spacing w:val="5"/>
        </w:rPr>
        <w:t>．涉及被审计单位的诉讼和索赔可能对财务报表产生重大影</w:t>
      </w:r>
      <w:r>
        <w:rPr>
          <w:spacing w:val="30"/>
        </w:rPr>
        <w:t> </w:t>
      </w:r>
      <w:r>
        <w:rPr>
          <w:spacing w:val="-1"/>
        </w:rPr>
        <w:t>响，因此，可能需要在财务报表中对其进行披露或会计处理。</w:t>
      </w:r>
    </w:p>
    <w:p>
      <w:pPr>
        <w:pStyle w:val="BodyText"/>
        <w:spacing w:line="348" w:lineRule="auto" w:before="68"/>
        <w:ind w:right="0" w:firstLine="559"/>
        <w:jc w:val="left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32"/>
        </w:rPr>
        <w:t>．</w:t>
      </w:r>
      <w:r>
        <w:rPr/>
        <w:t>除</w:t>
      </w:r>
      <w:r>
        <w:rPr>
          <w:spacing w:val="-3"/>
        </w:rPr>
        <w:t>本</w:t>
      </w:r>
      <w:r>
        <w:rPr/>
        <w:t>准则</w:t>
      </w:r>
      <w:r>
        <w:rPr>
          <w:spacing w:val="-3"/>
        </w:rPr>
        <w:t>第九</w:t>
      </w:r>
      <w:r>
        <w:rPr/>
        <w:t>条规定</w:t>
      </w:r>
      <w:r>
        <w:rPr>
          <w:spacing w:val="-3"/>
        </w:rPr>
        <w:t>的</w:t>
      </w:r>
      <w:r>
        <w:rPr/>
        <w:t>程序</w:t>
      </w:r>
      <w:r>
        <w:rPr>
          <w:spacing w:val="-2"/>
        </w:rPr>
        <w:t>外</w:t>
      </w:r>
      <w:r>
        <w:rPr>
          <w:spacing w:val="-34"/>
        </w:rPr>
        <w:t>，</w:t>
      </w:r>
      <w:r>
        <w:rPr/>
        <w:t>其他相</w:t>
      </w:r>
      <w:r>
        <w:rPr>
          <w:spacing w:val="-3"/>
        </w:rPr>
        <w:t>关</w:t>
      </w:r>
      <w:r>
        <w:rPr/>
        <w:t>程序</w:t>
      </w:r>
      <w:r>
        <w:rPr>
          <w:spacing w:val="-3"/>
        </w:rPr>
        <w:t>的示</w:t>
      </w:r>
      <w:r>
        <w:rPr/>
        <w:t>例是</w:t>
      </w:r>
      <w:r>
        <w:rPr>
          <w:spacing w:val="-32"/>
        </w:rPr>
        <w:t>，</w:t>
      </w:r>
      <w:r>
        <w:rPr/>
        <w:t>利</w:t>
      </w:r>
      <w:r>
        <w:rPr/>
        <w:t> 用实施</w:t>
      </w:r>
      <w:r>
        <w:rPr>
          <w:spacing w:val="-3"/>
        </w:rPr>
        <w:t>风</w:t>
      </w:r>
      <w:r>
        <w:rPr/>
        <w:t>险评</w:t>
      </w:r>
      <w:r>
        <w:rPr>
          <w:spacing w:val="-3"/>
        </w:rPr>
        <w:t>估程</w:t>
      </w:r>
      <w:r>
        <w:rPr/>
        <w:t>序获取</w:t>
      </w:r>
      <w:r>
        <w:rPr>
          <w:spacing w:val="-3"/>
        </w:rPr>
        <w:t>的</w:t>
      </w:r>
      <w:r>
        <w:rPr/>
        <w:t>信息</w:t>
      </w:r>
      <w:r>
        <w:rPr>
          <w:spacing w:val="-95"/>
        </w:rPr>
        <w:t>，</w:t>
      </w:r>
      <w:r>
        <w:rPr/>
        <w:t>帮</w:t>
      </w:r>
      <w:r>
        <w:rPr>
          <w:spacing w:val="-3"/>
        </w:rPr>
        <w:t>助</w:t>
      </w:r>
      <w:r>
        <w:rPr/>
        <w:t>注册会</w:t>
      </w:r>
      <w:r>
        <w:rPr>
          <w:spacing w:val="-3"/>
        </w:rPr>
        <w:t>计</w:t>
      </w:r>
      <w:r>
        <w:rPr/>
        <w:t>师了</w:t>
      </w:r>
      <w:r>
        <w:rPr>
          <w:spacing w:val="-3"/>
        </w:rPr>
        <w:t>解涉</w:t>
      </w:r>
      <w:r>
        <w:rPr>
          <w:spacing w:val="1"/>
        </w:rPr>
        <w:t>及</w:t>
      </w:r>
      <w:r>
        <w:rPr/>
        <w:t>被审</w:t>
      </w:r>
      <w:r>
        <w:rPr>
          <w:spacing w:val="-3"/>
        </w:rPr>
        <w:t>计</w:t>
      </w:r>
      <w:r>
        <w:rPr/>
        <w:t>单</w:t>
      </w:r>
    </w:p>
    <w:p>
      <w:pPr>
        <w:spacing w:after="0" w:line="348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240" w:lineRule="auto" w:before="3"/>
        <w:ind w:right="0"/>
        <w:jc w:val="left"/>
      </w:pPr>
      <w:r>
        <w:rPr>
          <w:spacing w:val="-1"/>
        </w:rPr>
        <w:t>位的诉讼和索赔事项。</w:t>
      </w:r>
    </w:p>
    <w:p>
      <w:pPr>
        <w:pStyle w:val="BodyText"/>
        <w:spacing w:line="359" w:lineRule="auto" w:before="192"/>
        <w:ind w:right="254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94"/>
        </w:rPr>
        <w:t>．</w:t>
      </w:r>
      <w:r>
        <w:rPr/>
        <w:t>为</w:t>
      </w:r>
      <w:r>
        <w:rPr>
          <w:spacing w:val="-3"/>
        </w:rPr>
        <w:t>了</w:t>
      </w:r>
      <w:r>
        <w:rPr/>
        <w:t>识别</w:t>
      </w:r>
      <w:r>
        <w:rPr>
          <w:spacing w:val="-3"/>
        </w:rPr>
        <w:t>可</w:t>
      </w:r>
      <w:r>
        <w:rPr/>
        <w:t>能</w:t>
      </w:r>
      <w:r>
        <w:rPr>
          <w:spacing w:val="-3"/>
        </w:rPr>
        <w:t>导</w:t>
      </w:r>
      <w:r>
        <w:rPr/>
        <w:t>致重大</w:t>
      </w:r>
      <w:r>
        <w:rPr>
          <w:spacing w:val="-3"/>
        </w:rPr>
        <w:t>错</w:t>
      </w:r>
      <w:r>
        <w:rPr/>
        <w:t>报风</w:t>
      </w:r>
      <w:r>
        <w:rPr>
          <w:spacing w:val="-3"/>
        </w:rPr>
        <w:t>险的</w:t>
      </w:r>
      <w:r>
        <w:rPr/>
        <w:t>诉讼和</w:t>
      </w:r>
      <w:r>
        <w:rPr>
          <w:spacing w:val="-3"/>
        </w:rPr>
        <w:t>索</w:t>
      </w:r>
      <w:r>
        <w:rPr/>
        <w:t>赔事</w:t>
      </w:r>
      <w:r>
        <w:rPr>
          <w:spacing w:val="-3"/>
        </w:rPr>
        <w:t>项而</w:t>
      </w:r>
      <w:r>
        <w:rPr/>
        <w:t>获取的</w:t>
      </w:r>
      <w:r>
        <w:rPr/>
        <w:t> 审计证</w:t>
      </w:r>
      <w:r>
        <w:rPr>
          <w:spacing w:val="-3"/>
        </w:rPr>
        <w:t>据</w:t>
      </w:r>
      <w:r>
        <w:rPr>
          <w:spacing w:val="-94"/>
        </w:rPr>
        <w:t>，</w:t>
      </w:r>
      <w:r>
        <w:rPr/>
        <w:t>也</w:t>
      </w:r>
      <w:r>
        <w:rPr>
          <w:spacing w:val="-3"/>
        </w:rPr>
        <w:t>可</w:t>
      </w:r>
      <w:r>
        <w:rPr/>
        <w:t>能</w:t>
      </w:r>
      <w:r>
        <w:rPr>
          <w:spacing w:val="-3"/>
        </w:rPr>
        <w:t>为</w:t>
      </w:r>
      <w:r>
        <w:rPr/>
        <w:t>考虑有</w:t>
      </w:r>
      <w:r>
        <w:rPr>
          <w:spacing w:val="-3"/>
        </w:rPr>
        <w:t>关</w:t>
      </w:r>
      <w:r>
        <w:rPr/>
        <w:t>诉讼</w:t>
      </w:r>
      <w:r>
        <w:rPr>
          <w:spacing w:val="-3"/>
        </w:rPr>
        <w:t>和索</w:t>
      </w:r>
      <w:r>
        <w:rPr/>
        <w:t>赔的估</w:t>
      </w:r>
      <w:r>
        <w:rPr>
          <w:spacing w:val="-3"/>
        </w:rPr>
        <w:t>值</w:t>
      </w:r>
      <w:r>
        <w:rPr/>
        <w:t>和计</w:t>
      </w:r>
      <w:r>
        <w:rPr>
          <w:spacing w:val="-3"/>
        </w:rPr>
        <w:t>量等</w:t>
      </w:r>
      <w:r>
        <w:rPr/>
        <w:t>事项提</w:t>
      </w:r>
      <w:r>
        <w:rPr>
          <w:spacing w:val="-3"/>
        </w:rPr>
        <w:t>供</w:t>
      </w:r>
      <w:r>
        <w:rPr/>
        <w:t>审</w:t>
      </w:r>
      <w:r>
        <w:rPr/>
        <w:t> </w:t>
      </w:r>
      <w:r>
        <w:rPr>
          <w:spacing w:val="2"/>
        </w:rPr>
        <w:t>计</w:t>
      </w:r>
      <w:r>
        <w:rPr/>
        <w:t>证</w:t>
      </w:r>
      <w:r>
        <w:rPr>
          <w:spacing w:val="2"/>
        </w:rPr>
        <w:t>据</w:t>
      </w:r>
      <w:r>
        <w:rPr>
          <w:spacing w:val="-140"/>
        </w:rPr>
        <w:t>。</w:t>
      </w:r>
      <w:r>
        <w:rPr/>
        <w:t>《中</w:t>
      </w:r>
      <w:r>
        <w:rPr>
          <w:spacing w:val="2"/>
        </w:rPr>
        <w:t>国</w:t>
      </w:r>
      <w:r>
        <w:rPr/>
        <w:t>注册</w:t>
      </w:r>
      <w:r>
        <w:rPr>
          <w:spacing w:val="2"/>
        </w:rPr>
        <w:t>会</w:t>
      </w:r>
      <w:r>
        <w:rPr/>
        <w:t>计</w:t>
      </w:r>
      <w:r>
        <w:rPr>
          <w:spacing w:val="2"/>
        </w:rPr>
        <w:t>师</w:t>
      </w:r>
      <w:r>
        <w:rPr/>
        <w:t>审计</w:t>
      </w:r>
      <w:r>
        <w:rPr>
          <w:spacing w:val="2"/>
        </w:rPr>
        <w:t>准</w:t>
      </w:r>
      <w:r>
        <w:rPr/>
        <w:t>则</w:t>
      </w:r>
      <w:r>
        <w:rPr>
          <w:spacing w:val="4"/>
        </w:rPr>
        <w:t>第</w:t>
      </w:r>
      <w:r>
        <w:rPr>
          <w:rFonts w:ascii="Times New Roman" w:hAnsi="Times New Roman" w:cs="Times New Roman" w:eastAsia="Times New Roman"/>
          <w:spacing w:val="-4"/>
        </w:rPr>
        <w:t>1</w:t>
      </w:r>
      <w:r>
        <w:rPr>
          <w:rFonts w:ascii="Times New Roman" w:hAnsi="Times New Roman" w:cs="Times New Roman" w:eastAsia="Times New Roman"/>
        </w:rPr>
        <w:t>3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>
          <w:rFonts w:ascii="Times New Roman" w:hAnsi="Times New Roman" w:cs="Times New Roman" w:eastAsia="Times New Roman"/>
        </w:rPr>
        <w:t>—</w:t>
      </w:r>
      <w:r>
        <w:rPr>
          <w:spacing w:val="2"/>
        </w:rPr>
        <w:t>审</w:t>
      </w:r>
      <w:r>
        <w:rPr/>
        <w:t>计</w:t>
      </w:r>
      <w:r>
        <w:rPr>
          <w:spacing w:val="2"/>
        </w:rPr>
        <w:t>会</w:t>
      </w:r>
      <w:r>
        <w:rPr/>
        <w:t>计</w:t>
      </w:r>
      <w:r>
        <w:rPr>
          <w:spacing w:val="2"/>
        </w:rPr>
        <w:t>估</w:t>
      </w:r>
      <w:r>
        <w:rPr/>
        <w:t>计</w:t>
      </w:r>
      <w:r>
        <w:rPr>
          <w:spacing w:val="2"/>
        </w:rPr>
        <w:t>（</w:t>
      </w:r>
      <w:r>
        <w:rPr/>
        <w:t>包</w:t>
      </w:r>
      <w:r>
        <w:rPr/>
        <w:t> 括公允</w:t>
      </w:r>
      <w:r>
        <w:rPr>
          <w:spacing w:val="-3"/>
        </w:rPr>
        <w:t>价</w:t>
      </w:r>
      <w:r>
        <w:rPr/>
        <w:t>值会</w:t>
      </w:r>
      <w:r>
        <w:rPr>
          <w:spacing w:val="-3"/>
        </w:rPr>
        <w:t>计估</w:t>
      </w:r>
      <w:r>
        <w:rPr/>
        <w:t>计</w:t>
      </w:r>
      <w:r>
        <w:rPr>
          <w:spacing w:val="-48"/>
        </w:rPr>
        <w:t>）</w:t>
      </w:r>
      <w:r>
        <w:rPr/>
        <w:t>和相</w:t>
      </w:r>
      <w:r>
        <w:rPr>
          <w:spacing w:val="-3"/>
        </w:rPr>
        <w:t>关</w:t>
      </w:r>
      <w:r>
        <w:rPr/>
        <w:t>披</w:t>
      </w:r>
      <w:r>
        <w:rPr>
          <w:spacing w:val="1"/>
        </w:rPr>
        <w:t>露</w:t>
      </w:r>
      <w:r>
        <w:rPr>
          <w:spacing w:val="-48"/>
        </w:rPr>
        <w:t>》</w:t>
      </w:r>
      <w:r>
        <w:rPr>
          <w:spacing w:val="-3"/>
        </w:rPr>
        <w:t>及</w:t>
      </w:r>
      <w:r>
        <w:rPr/>
        <w:t>其应用</w:t>
      </w:r>
      <w:r>
        <w:rPr>
          <w:spacing w:val="-3"/>
        </w:rPr>
        <w:t>指</w:t>
      </w:r>
      <w:r>
        <w:rPr/>
        <w:t>南对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如何</w:t>
      </w:r>
      <w:r>
        <w:rPr>
          <w:spacing w:val="-3"/>
        </w:rPr>
        <w:t> </w:t>
      </w:r>
      <w:r>
        <w:rPr>
          <w:spacing w:val="5"/>
        </w:rPr>
        <w:t>考虑需要管理层在财务报表中作出会计估计或进行相关披露的诉讼</w:t>
      </w:r>
      <w:r>
        <w:rPr>
          <w:spacing w:val="24"/>
        </w:rPr>
        <w:t> </w:t>
      </w:r>
      <w:r>
        <w:rPr>
          <w:spacing w:val="-2"/>
        </w:rPr>
        <w:t>和索赔事项作出了规定并提供了指引。</w:t>
      </w:r>
    </w:p>
    <w:p>
      <w:pPr>
        <w:spacing w:before="54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pacing w:val="-1"/>
          <w:sz w:val="28"/>
          <w:szCs w:val="28"/>
        </w:rPr>
        <w:t>复核法律费用账户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（参见本准则第九条第（三）项）</w:t>
      </w:r>
    </w:p>
    <w:p>
      <w:pPr>
        <w:pStyle w:val="BodyText"/>
        <w:spacing w:line="346" w:lineRule="auto" w:before="195"/>
        <w:ind w:right="256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32"/>
        </w:rPr>
        <w:t>．</w:t>
      </w:r>
      <w:r>
        <w:rPr/>
        <w:t>根</w:t>
      </w:r>
      <w:r>
        <w:rPr>
          <w:spacing w:val="-3"/>
        </w:rPr>
        <w:t>据</w:t>
      </w:r>
      <w:r>
        <w:rPr/>
        <w:t>具体</w:t>
      </w:r>
      <w:r>
        <w:rPr>
          <w:spacing w:val="-3"/>
        </w:rPr>
        <w:t>情况</w:t>
      </w:r>
      <w:r>
        <w:rPr>
          <w:spacing w:val="-31"/>
        </w:rPr>
        <w:t>，</w:t>
      </w:r>
      <w:r>
        <w:rPr/>
        <w:t>作为</w:t>
      </w:r>
      <w:r>
        <w:rPr>
          <w:spacing w:val="-3"/>
        </w:rPr>
        <w:t>复</w:t>
      </w:r>
      <w:r>
        <w:rPr/>
        <w:t>核法</w:t>
      </w:r>
      <w:r>
        <w:rPr>
          <w:spacing w:val="-3"/>
        </w:rPr>
        <w:t>律费</w:t>
      </w:r>
      <w:r>
        <w:rPr/>
        <w:t>用账户</w:t>
      </w:r>
      <w:r>
        <w:rPr>
          <w:spacing w:val="-3"/>
        </w:rPr>
        <w:t>的</w:t>
      </w:r>
      <w:r>
        <w:rPr/>
        <w:t>一部</w:t>
      </w:r>
      <w:r>
        <w:rPr>
          <w:spacing w:val="-3"/>
        </w:rPr>
        <w:t>分</w:t>
      </w:r>
      <w:r>
        <w:rPr>
          <w:spacing w:val="-33"/>
        </w:rPr>
        <w:t>，</w:t>
      </w:r>
      <w:r>
        <w:rPr/>
        <w:t>注册会计</w:t>
      </w:r>
      <w:r>
        <w:rPr/>
        <w:t> </w:t>
      </w:r>
      <w:r>
        <w:rPr>
          <w:spacing w:val="-1"/>
        </w:rPr>
        <w:t>师可能认为检查相关的原始单据（如法律费用的发票）是适当的。</w:t>
      </w:r>
    </w:p>
    <w:p>
      <w:pPr>
        <w:spacing w:line="467" w:lineRule="exact" w:before="0"/>
        <w:ind w:left="120" w:right="0" w:firstLine="561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（二</w:t>
      </w:r>
      <w:r>
        <w:rPr>
          <w:rFonts w:ascii="Microsoft JhengHei" w:hAnsi="Microsoft JhengHei" w:cs="Microsoft JhengHei" w:eastAsia="Microsoft JhengHei"/>
          <w:b/>
          <w:bCs/>
          <w:spacing w:val="-56"/>
          <w:sz w:val="28"/>
          <w:szCs w:val="28"/>
        </w:rPr>
        <w:t>）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与被审计单位外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部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法律顾问沟</w:t>
      </w:r>
      <w:r>
        <w:rPr>
          <w:rFonts w:ascii="Microsoft JhengHei" w:hAnsi="Microsoft JhengHei" w:cs="Microsoft JhengHei" w:eastAsia="Microsoft JhengHei"/>
          <w:b/>
          <w:bCs/>
          <w:spacing w:val="-55"/>
          <w:sz w:val="28"/>
          <w:szCs w:val="28"/>
        </w:rPr>
        <w:t>通</w:t>
      </w:r>
      <w:r>
        <w:rPr>
          <w:rFonts w:ascii="宋体" w:hAnsi="宋体" w:cs="宋体" w:eastAsia="宋体"/>
          <w:sz w:val="28"/>
          <w:szCs w:val="28"/>
        </w:rPr>
        <w:t>（</w:t>
      </w:r>
      <w:r>
        <w:rPr>
          <w:rFonts w:ascii="宋体" w:hAnsi="宋体" w:cs="宋体" w:eastAsia="宋体"/>
          <w:spacing w:val="-3"/>
          <w:sz w:val="28"/>
          <w:szCs w:val="28"/>
        </w:rPr>
        <w:t>参</w:t>
      </w:r>
      <w:r>
        <w:rPr>
          <w:rFonts w:ascii="宋体" w:hAnsi="宋体" w:cs="宋体" w:eastAsia="宋体"/>
          <w:sz w:val="28"/>
          <w:szCs w:val="28"/>
        </w:rPr>
        <w:t>见本</w:t>
      </w:r>
      <w:r>
        <w:rPr>
          <w:rFonts w:ascii="宋体" w:hAnsi="宋体" w:cs="宋体" w:eastAsia="宋体"/>
          <w:spacing w:val="-3"/>
          <w:sz w:val="28"/>
          <w:szCs w:val="28"/>
        </w:rPr>
        <w:t>准</w:t>
      </w:r>
      <w:r>
        <w:rPr>
          <w:rFonts w:ascii="宋体" w:hAnsi="宋体" w:cs="宋体" w:eastAsia="宋体"/>
          <w:sz w:val="28"/>
          <w:szCs w:val="28"/>
        </w:rPr>
        <w:t>则</w:t>
      </w:r>
      <w:r>
        <w:rPr>
          <w:rFonts w:ascii="宋体" w:hAnsi="宋体" w:cs="宋体" w:eastAsia="宋体"/>
          <w:spacing w:val="-2"/>
          <w:sz w:val="28"/>
          <w:szCs w:val="28"/>
        </w:rPr>
        <w:t>第</w:t>
      </w:r>
      <w:r>
        <w:rPr>
          <w:rFonts w:ascii="宋体" w:hAnsi="宋体" w:cs="宋体" w:eastAsia="宋体"/>
          <w:sz w:val="28"/>
          <w:szCs w:val="28"/>
        </w:rPr>
        <w:t>十条和第</w:t>
      </w:r>
    </w:p>
    <w:p>
      <w:pPr>
        <w:pStyle w:val="BodyText"/>
        <w:spacing w:line="240" w:lineRule="auto" w:before="163"/>
        <w:ind w:right="0"/>
        <w:jc w:val="left"/>
      </w:pPr>
      <w:r>
        <w:rPr>
          <w:spacing w:val="-1"/>
        </w:rPr>
        <w:t>十一条）</w:t>
      </w:r>
    </w:p>
    <w:p>
      <w:pPr>
        <w:pStyle w:val="BodyText"/>
        <w:spacing w:line="357" w:lineRule="auto" w:before="193"/>
        <w:ind w:right="114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48"/>
        </w:rPr>
        <w:t>．</w:t>
      </w:r>
      <w:r>
        <w:rPr/>
        <w:t>与被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</w:t>
      </w:r>
      <w:r>
        <w:rPr/>
        <w:t>外部法</w:t>
      </w:r>
      <w:r>
        <w:rPr>
          <w:spacing w:val="-3"/>
        </w:rPr>
        <w:t>律</w:t>
      </w:r>
      <w:r>
        <w:rPr/>
        <w:t>顾问</w:t>
      </w:r>
      <w:r>
        <w:rPr>
          <w:spacing w:val="-3"/>
        </w:rPr>
        <w:t>直接</w:t>
      </w:r>
      <w:r>
        <w:rPr/>
        <w:t>沟通</w:t>
      </w:r>
      <w:r>
        <w:rPr>
          <w:spacing w:val="-48"/>
        </w:rPr>
        <w:t>，</w:t>
      </w:r>
      <w:r>
        <w:rPr/>
        <w:t>有</w:t>
      </w:r>
      <w:r>
        <w:rPr>
          <w:spacing w:val="-3"/>
        </w:rPr>
        <w:t>助</w:t>
      </w:r>
      <w:r>
        <w:rPr/>
        <w:t>于注</w:t>
      </w:r>
      <w:r>
        <w:rPr>
          <w:spacing w:val="-3"/>
        </w:rPr>
        <w:t>册</w:t>
      </w:r>
      <w:r>
        <w:rPr/>
        <w:t>会计师获</w:t>
      </w:r>
      <w:r>
        <w:rPr/>
        <w:t> 取充分</w:t>
      </w:r>
      <w:r>
        <w:rPr>
          <w:spacing w:val="-48"/>
        </w:rPr>
        <w:t>、</w:t>
      </w:r>
      <w:r>
        <w:rPr>
          <w:spacing w:val="-3"/>
        </w:rPr>
        <w:t>适</w:t>
      </w:r>
      <w:r>
        <w:rPr/>
        <w:t>当的</w:t>
      </w:r>
      <w:r>
        <w:rPr>
          <w:spacing w:val="-3"/>
        </w:rPr>
        <w:t>审</w:t>
      </w:r>
      <w:r>
        <w:rPr/>
        <w:t>计证据</w:t>
      </w:r>
      <w:r>
        <w:rPr>
          <w:spacing w:val="-48"/>
        </w:rPr>
        <w:t>，</w:t>
      </w:r>
      <w:r>
        <w:rPr>
          <w:spacing w:val="-2"/>
        </w:rPr>
        <w:t>以</w:t>
      </w:r>
      <w:r>
        <w:rPr/>
        <w:t>证实</w:t>
      </w:r>
      <w:r>
        <w:rPr>
          <w:spacing w:val="-3"/>
        </w:rPr>
        <w:t>法</w:t>
      </w:r>
      <w:r>
        <w:rPr/>
        <w:t>律顾问</w:t>
      </w:r>
      <w:r>
        <w:rPr>
          <w:spacing w:val="-3"/>
        </w:rPr>
        <w:t>是</w:t>
      </w:r>
      <w:r>
        <w:rPr/>
        <w:t>否知</w:t>
      </w:r>
      <w:r>
        <w:rPr>
          <w:spacing w:val="-2"/>
        </w:rPr>
        <w:t>悉</w:t>
      </w:r>
      <w:r>
        <w:rPr>
          <w:spacing w:val="-3"/>
        </w:rPr>
        <w:t>潜</w:t>
      </w:r>
      <w:r>
        <w:rPr/>
        <w:t>在的重</w:t>
      </w:r>
      <w:r>
        <w:rPr>
          <w:spacing w:val="-3"/>
        </w:rPr>
        <w:t>大</w:t>
      </w:r>
      <w:r>
        <w:rPr/>
        <w:t>诉讼</w:t>
      </w:r>
      <w:r>
        <w:rPr/>
        <w:t> 和索赔</w:t>
      </w:r>
      <w:r>
        <w:rPr>
          <w:spacing w:val="-3"/>
        </w:rPr>
        <w:t>事</w:t>
      </w:r>
      <w:r>
        <w:rPr/>
        <w:t>项</w:t>
      </w:r>
      <w:r>
        <w:rPr>
          <w:spacing w:val="-80"/>
        </w:rPr>
        <w:t>，</w:t>
      </w:r>
      <w:r>
        <w:rPr/>
        <w:t>以及</w:t>
      </w:r>
      <w:r>
        <w:rPr>
          <w:spacing w:val="-3"/>
        </w:rPr>
        <w:t>管</w:t>
      </w:r>
      <w:r>
        <w:rPr/>
        <w:t>理层对</w:t>
      </w:r>
      <w:r>
        <w:rPr>
          <w:spacing w:val="-3"/>
        </w:rPr>
        <w:t>其</w:t>
      </w:r>
      <w:r>
        <w:rPr/>
        <w:t>财务</w:t>
      </w:r>
      <w:r>
        <w:rPr>
          <w:spacing w:val="-3"/>
        </w:rPr>
        <w:t>影</w:t>
      </w:r>
      <w:r>
        <w:rPr>
          <w:spacing w:val="-78"/>
        </w:rPr>
        <w:t>响</w:t>
      </w:r>
      <w:r>
        <w:rPr/>
        <w:t>（包括费用</w:t>
      </w:r>
      <w:r>
        <w:rPr>
          <w:spacing w:val="-80"/>
        </w:rPr>
        <w:t>）</w:t>
      </w:r>
      <w:r>
        <w:rPr>
          <w:spacing w:val="-3"/>
        </w:rPr>
        <w:t>的</w:t>
      </w:r>
      <w:r>
        <w:rPr/>
        <w:t>估计</w:t>
      </w:r>
      <w:r>
        <w:rPr>
          <w:spacing w:val="-3"/>
        </w:rPr>
        <w:t>是</w:t>
      </w:r>
      <w:r>
        <w:rPr/>
        <w:t>否合</w:t>
      </w:r>
      <w:r>
        <w:rPr>
          <w:spacing w:val="-3"/>
        </w:rPr>
        <w:t>理</w:t>
      </w:r>
      <w:r>
        <w:rPr/>
        <w:t>。</w:t>
      </w:r>
    </w:p>
    <w:p>
      <w:pPr>
        <w:pStyle w:val="BodyText"/>
        <w:spacing w:line="357" w:lineRule="auto" w:before="56"/>
        <w:ind w:right="256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48"/>
        </w:rPr>
        <w:t>．</w:t>
      </w:r>
      <w:r>
        <w:rPr/>
        <w:t>在某</w:t>
      </w:r>
      <w:r>
        <w:rPr>
          <w:spacing w:val="-3"/>
        </w:rPr>
        <w:t>些</w:t>
      </w:r>
      <w:r>
        <w:rPr/>
        <w:t>情况下</w:t>
      </w:r>
      <w:r>
        <w:rPr>
          <w:spacing w:val="-51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师可</w:t>
      </w:r>
      <w:r>
        <w:rPr>
          <w:spacing w:val="-2"/>
        </w:rPr>
        <w:t>以</w:t>
      </w:r>
      <w:r>
        <w:rPr>
          <w:spacing w:val="-3"/>
        </w:rPr>
        <w:t>采</w:t>
      </w:r>
      <w:r>
        <w:rPr/>
        <w:t>用通用</w:t>
      </w:r>
      <w:r>
        <w:rPr>
          <w:spacing w:val="-3"/>
        </w:rPr>
        <w:t>询</w:t>
      </w:r>
      <w:r>
        <w:rPr/>
        <w:t>问函</w:t>
      </w:r>
      <w:r>
        <w:rPr>
          <w:spacing w:val="-3"/>
        </w:rPr>
        <w:t>的形</w:t>
      </w:r>
      <w:r>
        <w:rPr/>
        <w:t>式与被</w:t>
      </w:r>
      <w:r>
        <w:rPr/>
        <w:t> 审计单</w:t>
      </w:r>
      <w:r>
        <w:rPr>
          <w:spacing w:val="-3"/>
        </w:rPr>
        <w:t>位</w:t>
      </w:r>
      <w:r>
        <w:rPr/>
        <w:t>外部</w:t>
      </w:r>
      <w:r>
        <w:rPr>
          <w:spacing w:val="-3"/>
        </w:rPr>
        <w:t>法律</w:t>
      </w:r>
      <w:r>
        <w:rPr/>
        <w:t>顾问进</w:t>
      </w:r>
      <w:r>
        <w:rPr>
          <w:spacing w:val="-3"/>
        </w:rPr>
        <w:t>行</w:t>
      </w:r>
      <w:r>
        <w:rPr/>
        <w:t>直接</w:t>
      </w:r>
      <w:r>
        <w:rPr>
          <w:spacing w:val="-3"/>
        </w:rPr>
        <w:t>沟</w:t>
      </w:r>
      <w:r>
        <w:rPr/>
        <w:t>通</w:t>
      </w:r>
      <w:r>
        <w:rPr>
          <w:spacing w:val="-95"/>
        </w:rPr>
        <w:t>。</w:t>
      </w:r>
      <w:r>
        <w:rPr/>
        <w:t>通用询</w:t>
      </w:r>
      <w:r>
        <w:rPr>
          <w:spacing w:val="-3"/>
        </w:rPr>
        <w:t>问</w:t>
      </w:r>
      <w:r>
        <w:rPr/>
        <w:t>函要</w:t>
      </w:r>
      <w:r>
        <w:rPr>
          <w:spacing w:val="-3"/>
        </w:rPr>
        <w:t>求被</w:t>
      </w:r>
      <w:r>
        <w:rPr/>
        <w:t>审计单</w:t>
      </w:r>
      <w:r>
        <w:rPr>
          <w:spacing w:val="-3"/>
        </w:rPr>
        <w:t>位</w:t>
      </w:r>
      <w:r>
        <w:rPr/>
        <w:t>外</w:t>
      </w:r>
      <w:r>
        <w:rPr/>
        <w:t> </w:t>
      </w:r>
      <w:r>
        <w:rPr>
          <w:spacing w:val="-1"/>
        </w:rPr>
        <w:t>部法律顾问将下列事项告知注册会计师：</w:t>
      </w:r>
    </w:p>
    <w:p>
      <w:pPr>
        <w:pStyle w:val="BodyText"/>
        <w:spacing w:line="346" w:lineRule="auto" w:before="56"/>
        <w:ind w:right="260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）知悉的所有诉讼和索赔事项及对诉讼和索赔事项结果的评</w:t>
      </w:r>
      <w:r>
        <w:rPr>
          <w:spacing w:val="42"/>
        </w:rPr>
        <w:t> </w:t>
      </w:r>
      <w:r>
        <w:rPr/>
        <w:t>估；</w:t>
      </w:r>
    </w:p>
    <w:p>
      <w:pPr>
        <w:pStyle w:val="BodyText"/>
        <w:spacing w:line="240" w:lineRule="auto" w:before="71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）对财务影响（包括费用）的估计。</w:t>
      </w:r>
    </w:p>
    <w:p>
      <w:pPr>
        <w:pStyle w:val="BodyText"/>
        <w:spacing w:line="240" w:lineRule="auto"/>
        <w:ind w:left="679" w:right="0"/>
        <w:jc w:val="left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94"/>
        </w:rPr>
        <w:t>．</w:t>
      </w:r>
      <w:r>
        <w:rPr/>
        <w:t>如</w:t>
      </w:r>
      <w:r>
        <w:rPr>
          <w:spacing w:val="-3"/>
        </w:rPr>
        <w:t>果</w:t>
      </w:r>
      <w:r>
        <w:rPr/>
        <w:t>认为</w:t>
      </w:r>
      <w:r>
        <w:rPr>
          <w:spacing w:val="-3"/>
        </w:rPr>
        <w:t>外</w:t>
      </w:r>
      <w:r>
        <w:rPr/>
        <w:t>部</w:t>
      </w:r>
      <w:r>
        <w:rPr>
          <w:spacing w:val="-3"/>
        </w:rPr>
        <w:t>法</w:t>
      </w:r>
      <w:r>
        <w:rPr/>
        <w:t>律顾问</w:t>
      </w:r>
      <w:r>
        <w:rPr>
          <w:spacing w:val="-3"/>
        </w:rPr>
        <w:t>不</w:t>
      </w:r>
      <w:r>
        <w:rPr/>
        <w:t>可能</w:t>
      </w:r>
      <w:r>
        <w:rPr>
          <w:spacing w:val="-1"/>
        </w:rPr>
        <w:t>对</w:t>
      </w:r>
      <w:r>
        <w:rPr>
          <w:spacing w:val="-3"/>
        </w:rPr>
        <w:t>通</w:t>
      </w:r>
      <w:r>
        <w:rPr/>
        <w:t>用询问</w:t>
      </w:r>
      <w:r>
        <w:rPr>
          <w:spacing w:val="-3"/>
        </w:rPr>
        <w:t>函</w:t>
      </w:r>
      <w:r>
        <w:rPr/>
        <w:t>作出</w:t>
      </w:r>
      <w:r>
        <w:rPr>
          <w:spacing w:val="-3"/>
        </w:rPr>
        <w:t>适当</w:t>
      </w:r>
      <w:r>
        <w:rPr/>
        <w:t>的回复</w:t>
      </w:r>
    </w:p>
    <w:p>
      <w:pPr>
        <w:pStyle w:val="BodyText"/>
        <w:spacing w:line="368" w:lineRule="auto"/>
        <w:ind w:right="0"/>
        <w:jc w:val="left"/>
      </w:pPr>
      <w:r>
        <w:rPr>
          <w:spacing w:val="2"/>
        </w:rPr>
        <w:t>（</w:t>
      </w:r>
      <w:r>
        <w:rPr/>
        <w:t>如法</w:t>
      </w:r>
      <w:r>
        <w:rPr>
          <w:spacing w:val="2"/>
        </w:rPr>
        <w:t>律</w:t>
      </w:r>
      <w:r>
        <w:rPr/>
        <w:t>法规</w:t>
      </w:r>
      <w:r>
        <w:rPr>
          <w:spacing w:val="2"/>
        </w:rPr>
        <w:t>可</w:t>
      </w:r>
      <w:r>
        <w:rPr/>
        <w:t>能</w:t>
      </w:r>
      <w:r>
        <w:rPr>
          <w:spacing w:val="2"/>
        </w:rPr>
        <w:t>禁</w:t>
      </w:r>
      <w:r>
        <w:rPr/>
        <w:t>止回</w:t>
      </w:r>
      <w:r>
        <w:rPr>
          <w:spacing w:val="2"/>
        </w:rPr>
        <w:t>复</w:t>
      </w:r>
      <w:r>
        <w:rPr/>
        <w:t>这样</w:t>
      </w:r>
      <w:r>
        <w:rPr>
          <w:spacing w:val="2"/>
        </w:rPr>
        <w:t>的</w:t>
      </w:r>
      <w:r>
        <w:rPr/>
        <w:t>通</w:t>
      </w:r>
      <w:r>
        <w:rPr>
          <w:spacing w:val="2"/>
        </w:rPr>
        <w:t>用</w:t>
      </w:r>
      <w:r>
        <w:rPr/>
        <w:t>询问</w:t>
      </w:r>
      <w:r>
        <w:rPr>
          <w:spacing w:val="4"/>
        </w:rPr>
        <w:t>函</w:t>
      </w:r>
      <w:r>
        <w:rPr>
          <w:spacing w:val="-140"/>
        </w:rPr>
        <w:t>）</w:t>
      </w:r>
      <w:r>
        <w:rPr/>
        <w:t>，注</w:t>
      </w:r>
      <w:r>
        <w:rPr>
          <w:spacing w:val="2"/>
        </w:rPr>
        <w:t>册</w:t>
      </w:r>
      <w:r>
        <w:rPr/>
        <w:t>会</w:t>
      </w:r>
      <w:r>
        <w:rPr>
          <w:spacing w:val="2"/>
        </w:rPr>
        <w:t>计</w:t>
      </w:r>
      <w:r>
        <w:rPr/>
        <w:t>师可</w:t>
      </w:r>
      <w:r>
        <w:rPr>
          <w:spacing w:val="2"/>
        </w:rPr>
        <w:t>以</w:t>
      </w:r>
      <w:r>
        <w:rPr/>
        <w:t>通</w:t>
      </w:r>
      <w:r>
        <w:rPr/>
        <w:t> </w:t>
      </w:r>
      <w:r>
        <w:rPr>
          <w:spacing w:val="-1"/>
        </w:rPr>
        <w:t>过特定询问函进行直接沟通。特定询问函的内容包括：</w:t>
      </w:r>
    </w:p>
    <w:p>
      <w:pPr>
        <w:spacing w:after="0" w:line="368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240" w:lineRule="auto" w:before="3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）诉讼和索赔事项清单；</w:t>
      </w:r>
    </w:p>
    <w:p>
      <w:pPr>
        <w:pStyle w:val="BodyText"/>
        <w:spacing w:line="347" w:lineRule="auto"/>
        <w:ind w:right="117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）管理层对每项识别出的诉讼和索赔事项结果的评估以及对</w:t>
      </w:r>
      <w:r>
        <w:rPr>
          <w:spacing w:val="44"/>
        </w:rPr>
        <w:t> </w:t>
      </w:r>
      <w:r>
        <w:rPr/>
        <w:t>财务影</w:t>
      </w:r>
      <w:r>
        <w:rPr>
          <w:spacing w:val="-3"/>
        </w:rPr>
        <w:t>响</w:t>
      </w:r>
      <w:r>
        <w:rPr/>
        <w:t>（包</w:t>
      </w:r>
      <w:r>
        <w:rPr>
          <w:spacing w:val="-3"/>
        </w:rPr>
        <w:t>括费</w:t>
      </w:r>
      <w:r>
        <w:rPr/>
        <w:t>用）的</w:t>
      </w:r>
      <w:r>
        <w:rPr>
          <w:spacing w:val="-3"/>
        </w:rPr>
        <w:t>估</w:t>
      </w:r>
      <w:r>
        <w:rPr/>
        <w:t>计（</w:t>
      </w:r>
      <w:r>
        <w:rPr>
          <w:spacing w:val="-3"/>
        </w:rPr>
        <w:t>如</w:t>
      </w:r>
      <w:r>
        <w:rPr/>
        <w:t>有</w:t>
      </w:r>
      <w:r>
        <w:rPr>
          <w:spacing w:val="-142"/>
        </w:rPr>
        <w:t>）</w:t>
      </w:r>
      <w:r>
        <w:rPr/>
        <w:t>；</w:t>
      </w:r>
    </w:p>
    <w:p>
      <w:pPr>
        <w:pStyle w:val="BodyText"/>
        <w:spacing w:line="357" w:lineRule="auto" w:before="67"/>
        <w:ind w:right="117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）要求外部法律顾问确认管理层评估的合理性，如果外部法</w:t>
      </w:r>
      <w:r>
        <w:rPr>
          <w:spacing w:val="42"/>
        </w:rPr>
        <w:t> </w:t>
      </w:r>
      <w:r>
        <w:rPr/>
        <w:t>律顾问</w:t>
      </w:r>
      <w:r>
        <w:rPr>
          <w:spacing w:val="-3"/>
        </w:rPr>
        <w:t>认</w:t>
      </w:r>
      <w:r>
        <w:rPr/>
        <w:t>为清</w:t>
      </w:r>
      <w:r>
        <w:rPr>
          <w:spacing w:val="-3"/>
        </w:rPr>
        <w:t>单不</w:t>
      </w:r>
      <w:r>
        <w:rPr/>
        <w:t>完整或</w:t>
      </w:r>
      <w:r>
        <w:rPr>
          <w:spacing w:val="-3"/>
        </w:rPr>
        <w:t>不</w:t>
      </w:r>
      <w:r>
        <w:rPr/>
        <w:t>准确</w:t>
      </w:r>
      <w:r>
        <w:rPr>
          <w:spacing w:val="-97"/>
        </w:rPr>
        <w:t>，</w:t>
      </w:r>
      <w:r>
        <w:rPr>
          <w:spacing w:val="1"/>
        </w:rPr>
        <w:t>需</w:t>
      </w:r>
      <w:r>
        <w:rPr>
          <w:spacing w:val="-2"/>
        </w:rPr>
        <w:t>要</w:t>
      </w:r>
      <w:r>
        <w:rPr/>
        <w:t>为注册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提供</w:t>
      </w:r>
      <w:r>
        <w:rPr/>
        <w:t>进一步</w:t>
      </w:r>
      <w:r>
        <w:rPr>
          <w:spacing w:val="-3"/>
        </w:rPr>
        <w:t>的</w:t>
      </w:r>
      <w:r>
        <w:rPr/>
        <w:t>信</w:t>
      </w:r>
      <w:r>
        <w:rPr/>
        <w:t> 息。</w:t>
      </w:r>
    </w:p>
    <w:p>
      <w:pPr>
        <w:pStyle w:val="BodyText"/>
        <w:spacing w:line="346" w:lineRule="auto" w:before="56"/>
        <w:ind w:right="118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48"/>
        </w:rPr>
        <w:t>．</w:t>
      </w:r>
      <w:r>
        <w:rPr/>
        <w:t>在某</w:t>
      </w:r>
      <w:r>
        <w:rPr>
          <w:spacing w:val="-3"/>
        </w:rPr>
        <w:t>些</w:t>
      </w:r>
      <w:r>
        <w:rPr/>
        <w:t>情况下</w:t>
      </w:r>
      <w:r>
        <w:rPr>
          <w:spacing w:val="-51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师也</w:t>
      </w:r>
      <w:r>
        <w:rPr>
          <w:spacing w:val="-3"/>
        </w:rPr>
        <w:t>可能</w:t>
      </w:r>
      <w:r>
        <w:rPr/>
        <w:t>认为有</w:t>
      </w:r>
      <w:r>
        <w:rPr>
          <w:spacing w:val="-3"/>
        </w:rPr>
        <w:t>必</w:t>
      </w:r>
      <w:r>
        <w:rPr/>
        <w:t>要与</w:t>
      </w:r>
      <w:r>
        <w:rPr>
          <w:spacing w:val="-3"/>
        </w:rPr>
        <w:t>外部</w:t>
      </w:r>
      <w:r>
        <w:rPr/>
        <w:t>法律顾</w:t>
      </w:r>
      <w:r>
        <w:rPr/>
        <w:t> </w:t>
      </w:r>
      <w:r>
        <w:rPr>
          <w:spacing w:val="-1"/>
        </w:rPr>
        <w:t>问面谈诉讼和索赔事项的可能结果。这些情况的例子包括：</w:t>
      </w:r>
    </w:p>
    <w:p>
      <w:pPr>
        <w:pStyle w:val="BodyText"/>
        <w:spacing w:line="240" w:lineRule="auto" w:before="71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）注册会计师认为这些事项存在特别风险；</w:t>
      </w:r>
    </w:p>
    <w:p>
      <w:pPr>
        <w:pStyle w:val="BodyText"/>
        <w:spacing w:line="240" w:lineRule="auto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）这些事项较为复杂；</w:t>
      </w:r>
    </w:p>
    <w:p>
      <w:pPr>
        <w:pStyle w:val="BodyText"/>
        <w:spacing w:line="347" w:lineRule="auto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）被审计单位管理层和外部法律顾问意见不一致。</w:t>
      </w:r>
      <w:r>
        <w:rPr>
          <w:spacing w:val="25"/>
        </w:rPr>
        <w:t> </w:t>
      </w:r>
      <w:r>
        <w:rPr>
          <w:spacing w:val="5"/>
        </w:rPr>
        <w:t>通常，这种面谈需要征得管理层的同意并有一名管理层代表参</w:t>
      </w:r>
    </w:p>
    <w:p>
      <w:pPr>
        <w:pStyle w:val="BodyText"/>
        <w:spacing w:line="240" w:lineRule="auto" w:before="67"/>
        <w:ind w:right="0"/>
        <w:jc w:val="left"/>
      </w:pPr>
      <w:r>
        <w:rPr/>
        <w:t>加。</w:t>
      </w:r>
    </w:p>
    <w:p>
      <w:pPr>
        <w:pStyle w:val="BodyText"/>
        <w:spacing w:line="363" w:lineRule="auto" w:before="192"/>
        <w:ind w:right="114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48"/>
        </w:rPr>
        <w:t>．</w:t>
      </w:r>
      <w:r>
        <w:rPr/>
        <w:t>按</w:t>
      </w:r>
      <w:r>
        <w:rPr>
          <w:spacing w:val="-48"/>
        </w:rPr>
        <w:t>照</w:t>
      </w:r>
      <w:r>
        <w:rPr/>
        <w:t>《中</w:t>
      </w:r>
      <w:r>
        <w:rPr>
          <w:spacing w:val="-3"/>
        </w:rPr>
        <w:t>国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审</w:t>
      </w:r>
      <w:r>
        <w:rPr/>
        <w:t>计准</w:t>
      </w:r>
      <w:r>
        <w:rPr>
          <w:spacing w:val="-3"/>
        </w:rPr>
        <w:t>则</w:t>
      </w:r>
      <w:r>
        <w:rPr>
          <w:spacing w:val="1"/>
        </w:rPr>
        <w:t>第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对财务</w:t>
      </w:r>
      <w:r>
        <w:rPr>
          <w:spacing w:val="-3"/>
        </w:rPr>
        <w:t>报</w:t>
      </w:r>
      <w:r>
        <w:rPr/>
        <w:t>表形</w:t>
      </w:r>
      <w:r>
        <w:rPr/>
        <w:t> 成审计</w:t>
      </w:r>
      <w:r>
        <w:rPr>
          <w:spacing w:val="-3"/>
        </w:rPr>
        <w:t>意</w:t>
      </w:r>
      <w:r>
        <w:rPr/>
        <w:t>见和</w:t>
      </w:r>
      <w:r>
        <w:rPr>
          <w:spacing w:val="-3"/>
        </w:rPr>
        <w:t>出具</w:t>
      </w:r>
      <w:r>
        <w:rPr/>
        <w:t>审计报告</w:t>
      </w:r>
      <w:r>
        <w:rPr>
          <w:spacing w:val="-51"/>
        </w:rPr>
        <w:t>》</w:t>
      </w:r>
      <w:r>
        <w:rPr/>
        <w:t>的规定</w:t>
      </w:r>
      <w:r>
        <w:rPr>
          <w:spacing w:val="-51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师签</w:t>
      </w:r>
      <w:r>
        <w:rPr>
          <w:spacing w:val="-3"/>
        </w:rPr>
        <w:t>署审</w:t>
      </w:r>
      <w:r>
        <w:rPr/>
        <w:t>计报告</w:t>
      </w:r>
      <w:r>
        <w:rPr>
          <w:spacing w:val="-3"/>
        </w:rPr>
        <w:t>的</w:t>
      </w:r>
      <w:r>
        <w:rPr/>
        <w:t>日</w:t>
      </w:r>
      <w:r>
        <w:rPr/>
        <w:t> 期</w:t>
      </w:r>
      <w:r>
        <w:rPr>
          <w:spacing w:val="-32"/>
        </w:rPr>
        <w:t>，</w:t>
      </w:r>
      <w:r>
        <w:rPr/>
        <w:t>不</w:t>
      </w:r>
      <w:r>
        <w:rPr>
          <w:spacing w:val="-3"/>
        </w:rPr>
        <w:t>应</w:t>
      </w:r>
      <w:r>
        <w:rPr/>
        <w:t>早于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获</w:t>
      </w:r>
      <w:r>
        <w:rPr/>
        <w:t>取充</w:t>
      </w:r>
      <w:r>
        <w:rPr>
          <w:spacing w:val="-3"/>
        </w:rPr>
        <w:t>分</w:t>
      </w:r>
      <w:r>
        <w:rPr>
          <w:spacing w:val="-34"/>
        </w:rPr>
        <w:t>、</w:t>
      </w:r>
      <w:r>
        <w:rPr/>
        <w:t>适当的</w:t>
      </w:r>
      <w:r>
        <w:rPr>
          <w:spacing w:val="-3"/>
        </w:rPr>
        <w:t>审</w:t>
      </w:r>
      <w:r>
        <w:rPr/>
        <w:t>计证</w:t>
      </w:r>
      <w:r>
        <w:rPr>
          <w:spacing w:val="-3"/>
        </w:rPr>
        <w:t>据</w:t>
      </w:r>
      <w:r>
        <w:rPr>
          <w:spacing w:val="-34"/>
        </w:rPr>
        <w:t>，</w:t>
      </w:r>
      <w:r>
        <w:rPr/>
        <w:t>并在此</w:t>
      </w:r>
      <w:r>
        <w:rPr>
          <w:spacing w:val="-3"/>
        </w:rPr>
        <w:t>基</w:t>
      </w:r>
      <w:r>
        <w:rPr/>
        <w:t>础上</w:t>
      </w:r>
      <w:r>
        <w:rPr/>
        <w:t> 对财务</w:t>
      </w:r>
      <w:r>
        <w:rPr>
          <w:spacing w:val="-3"/>
        </w:rPr>
        <w:t>报</w:t>
      </w:r>
      <w:r>
        <w:rPr/>
        <w:t>表形</w:t>
      </w:r>
      <w:r>
        <w:rPr>
          <w:spacing w:val="-3"/>
        </w:rPr>
        <w:t>成审</w:t>
      </w:r>
      <w:r>
        <w:rPr/>
        <w:t>计意见</w:t>
      </w:r>
      <w:r>
        <w:rPr>
          <w:spacing w:val="-3"/>
        </w:rPr>
        <w:t>的</w:t>
      </w:r>
      <w:r>
        <w:rPr/>
        <w:t>日期</w:t>
      </w:r>
      <w:r>
        <w:rPr>
          <w:spacing w:val="-95"/>
        </w:rPr>
        <w:t>。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可</w:t>
      </w:r>
      <w:r>
        <w:rPr/>
        <w:t>以通</w:t>
      </w:r>
      <w:r>
        <w:rPr>
          <w:spacing w:val="-3"/>
        </w:rPr>
        <w:t>过询</w:t>
      </w:r>
      <w:r>
        <w:rPr/>
        <w:t>问负责</w:t>
      </w:r>
      <w:r>
        <w:rPr>
          <w:spacing w:val="-3"/>
        </w:rPr>
        <w:t>该</w:t>
      </w:r>
      <w:r>
        <w:rPr/>
        <w:t>事</w:t>
      </w:r>
      <w:r>
        <w:rPr/>
        <w:t> </w:t>
      </w:r>
      <w:r>
        <w:rPr>
          <w:spacing w:val="2"/>
        </w:rPr>
        <w:t>项</w:t>
      </w:r>
      <w:r>
        <w:rPr/>
        <w:t>的管</w:t>
      </w:r>
      <w:r>
        <w:rPr>
          <w:spacing w:val="2"/>
        </w:rPr>
        <w:t>理</w:t>
      </w:r>
      <w:r>
        <w:rPr/>
        <w:t>层（</w:t>
      </w:r>
      <w:r>
        <w:rPr>
          <w:spacing w:val="2"/>
        </w:rPr>
        <w:t>包</w:t>
      </w:r>
      <w:r>
        <w:rPr/>
        <w:t>括</w:t>
      </w:r>
      <w:r>
        <w:rPr>
          <w:spacing w:val="2"/>
        </w:rPr>
        <w:t>内</w:t>
      </w:r>
      <w:r>
        <w:rPr/>
        <w:t>部法</w:t>
      </w:r>
      <w:r>
        <w:rPr>
          <w:spacing w:val="2"/>
        </w:rPr>
        <w:t>律</w:t>
      </w:r>
      <w:r>
        <w:rPr/>
        <w:t>顾</w:t>
      </w:r>
      <w:r>
        <w:rPr>
          <w:spacing w:val="2"/>
        </w:rPr>
        <w:t>问</w:t>
      </w:r>
      <w:r>
        <w:rPr>
          <w:spacing w:val="-142"/>
        </w:rPr>
        <w:t>）</w:t>
      </w:r>
      <w:r>
        <w:rPr>
          <w:spacing w:val="2"/>
        </w:rPr>
        <w:t>，</w:t>
      </w:r>
      <w:r>
        <w:rPr/>
        <w:t>获</w:t>
      </w:r>
      <w:r>
        <w:rPr>
          <w:spacing w:val="2"/>
        </w:rPr>
        <w:t>取</w:t>
      </w:r>
      <w:r>
        <w:rPr/>
        <w:t>有关</w:t>
      </w:r>
      <w:r>
        <w:rPr>
          <w:spacing w:val="2"/>
        </w:rPr>
        <w:t>截</w:t>
      </w:r>
      <w:r>
        <w:rPr/>
        <w:t>至审</w:t>
      </w:r>
      <w:r>
        <w:rPr>
          <w:spacing w:val="2"/>
        </w:rPr>
        <w:t>计</w:t>
      </w:r>
      <w:r>
        <w:rPr/>
        <w:t>报</w:t>
      </w:r>
      <w:r>
        <w:rPr>
          <w:spacing w:val="2"/>
        </w:rPr>
        <w:t>告</w:t>
      </w:r>
      <w:r>
        <w:rPr/>
        <w:t>日诉</w:t>
      </w:r>
      <w:r>
        <w:rPr>
          <w:spacing w:val="2"/>
        </w:rPr>
        <w:t>讼</w:t>
      </w:r>
      <w:r>
        <w:rPr/>
        <w:t>和</w:t>
      </w:r>
      <w:r>
        <w:rPr/>
        <w:t> 索赔</w:t>
      </w:r>
      <w:r>
        <w:rPr>
          <w:spacing w:val="-1"/>
        </w:rPr>
        <w:t>事</w:t>
      </w:r>
      <w:r>
        <w:rPr>
          <w:spacing w:val="-3"/>
        </w:rPr>
        <w:t>项</w:t>
      </w:r>
      <w:r>
        <w:rPr/>
        <w:t>状况</w:t>
      </w:r>
      <w:r>
        <w:rPr>
          <w:spacing w:val="-3"/>
        </w:rPr>
        <w:t>的审</w:t>
      </w:r>
      <w:r>
        <w:rPr/>
        <w:t>计证据</w:t>
      </w:r>
      <w:r>
        <w:rPr>
          <w:spacing w:val="-47"/>
        </w:rPr>
        <w:t>。</w:t>
      </w:r>
      <w:r>
        <w:rPr>
          <w:spacing w:val="-3"/>
        </w:rPr>
        <w:t>在</w:t>
      </w:r>
      <w:r>
        <w:rPr/>
        <w:t>某些</w:t>
      </w:r>
      <w:r>
        <w:rPr>
          <w:spacing w:val="-3"/>
        </w:rPr>
        <w:t>情</w:t>
      </w:r>
      <w:r>
        <w:rPr/>
        <w:t>况下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可能需</w:t>
      </w:r>
      <w:r>
        <w:rPr>
          <w:spacing w:val="-3"/>
        </w:rPr>
        <w:t>要</w:t>
      </w:r>
      <w:r>
        <w:rPr/>
        <w:t>从外</w:t>
      </w:r>
      <w:r>
        <w:rPr/>
        <w:t> </w:t>
      </w:r>
      <w:r>
        <w:rPr>
          <w:spacing w:val="-1"/>
        </w:rPr>
        <w:t>部法律顾问获取最新信息。</w:t>
      </w:r>
    </w:p>
    <w:p>
      <w:pPr>
        <w:pStyle w:val="BodyText"/>
        <w:spacing w:line="446" w:lineRule="exact" w:before="0"/>
        <w:ind w:left="679" w:right="0"/>
        <w:jc w:val="left"/>
        <w:rPr>
          <w:rFonts w:ascii="Malgun Gothic" w:hAnsi="Malgun Gothic" w:cs="Malgun Gothic" w:eastAsia="Malgun Gothic"/>
        </w:rPr>
      </w:pPr>
      <w:r>
        <w:rPr>
          <w:rFonts w:ascii="黑体" w:hAnsi="黑体" w:cs="黑体" w:eastAsia="黑体"/>
          <w:spacing w:val="-1"/>
        </w:rPr>
        <w:t>三、分部信息</w:t>
      </w:r>
      <w:r>
        <w:rPr>
          <w:rFonts w:ascii="Malgun Gothic" w:hAnsi="Malgun Gothic" w:cs="Malgun Gothic" w:eastAsia="Malgun Gothic"/>
          <w:b/>
          <w:bCs/>
          <w:spacing w:val="-1"/>
        </w:rPr>
        <w:t>（</w:t>
      </w:r>
      <w:r>
        <w:rPr>
          <w:spacing w:val="-1"/>
        </w:rPr>
        <w:t>参见本准则第十三条</w:t>
      </w:r>
      <w:r>
        <w:rPr>
          <w:rFonts w:ascii="Malgun Gothic" w:hAnsi="Malgun Gothic" w:cs="Malgun Gothic" w:eastAsia="Malgun Gothic"/>
          <w:b/>
          <w:bCs/>
          <w:spacing w:val="-1"/>
        </w:rPr>
        <w:t>）</w:t>
      </w:r>
      <w:r>
        <w:rPr>
          <w:rFonts w:ascii="Malgun Gothic" w:hAnsi="Malgun Gothic" w:cs="Malgun Gothic" w:eastAsia="Malgun Gothic"/>
        </w:rPr>
      </w:r>
    </w:p>
    <w:p>
      <w:pPr>
        <w:pStyle w:val="BodyText"/>
        <w:spacing w:line="357" w:lineRule="auto" w:before="164"/>
        <w:ind w:right="117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94"/>
        </w:rPr>
        <w:t>．</w:t>
      </w:r>
      <w:r>
        <w:rPr/>
        <w:t>适</w:t>
      </w:r>
      <w:r>
        <w:rPr>
          <w:spacing w:val="-3"/>
        </w:rPr>
        <w:t>用</w:t>
      </w:r>
      <w:r>
        <w:rPr/>
        <w:t>的财</w:t>
      </w:r>
      <w:r>
        <w:rPr>
          <w:spacing w:val="-3"/>
        </w:rPr>
        <w:t>务</w:t>
      </w:r>
      <w:r>
        <w:rPr/>
        <w:t>报</w:t>
      </w:r>
      <w:r>
        <w:rPr>
          <w:spacing w:val="-2"/>
        </w:rPr>
        <w:t>告</w:t>
      </w:r>
      <w:r>
        <w:rPr/>
        <w:t>编制基</w:t>
      </w:r>
      <w:r>
        <w:rPr>
          <w:spacing w:val="-3"/>
        </w:rPr>
        <w:t>础</w:t>
      </w:r>
      <w:r>
        <w:rPr/>
        <w:t>可能</w:t>
      </w:r>
      <w:r>
        <w:rPr>
          <w:spacing w:val="-3"/>
        </w:rPr>
        <w:t>要求</w:t>
      </w:r>
      <w:r>
        <w:rPr/>
        <w:t>或允许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单位</w:t>
      </w:r>
      <w:r>
        <w:rPr/>
        <w:t>在财务</w:t>
      </w:r>
      <w:r>
        <w:rPr/>
        <w:t> 报表中</w:t>
      </w:r>
      <w:r>
        <w:rPr>
          <w:spacing w:val="-3"/>
        </w:rPr>
        <w:t>列</w:t>
      </w:r>
      <w:r>
        <w:rPr/>
        <w:t>报分</w:t>
      </w:r>
      <w:r>
        <w:rPr>
          <w:spacing w:val="-3"/>
        </w:rPr>
        <w:t>部信</w:t>
      </w:r>
      <w:r>
        <w:rPr/>
        <w:t>息</w:t>
      </w:r>
      <w:r>
        <w:rPr>
          <w:spacing w:val="-94"/>
        </w:rPr>
        <w:t>。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针</w:t>
      </w:r>
      <w:r>
        <w:rPr>
          <w:spacing w:val="-2"/>
        </w:rPr>
        <w:t>对</w:t>
      </w:r>
      <w:r>
        <w:rPr/>
        <w:t>列报分</w:t>
      </w:r>
      <w:r>
        <w:rPr>
          <w:spacing w:val="-3"/>
        </w:rPr>
        <w:t>部</w:t>
      </w:r>
      <w:r>
        <w:rPr/>
        <w:t>信息</w:t>
      </w:r>
      <w:r>
        <w:rPr>
          <w:spacing w:val="-3"/>
        </w:rPr>
        <w:t>的责</w:t>
      </w:r>
      <w:r>
        <w:rPr/>
        <w:t>任与财</w:t>
      </w:r>
      <w:r>
        <w:rPr>
          <w:spacing w:val="-3"/>
        </w:rPr>
        <w:t>务</w:t>
      </w:r>
      <w:r>
        <w:rPr/>
        <w:t>报</w:t>
      </w:r>
      <w:r>
        <w:rPr/>
        <w:t> 表整体</w:t>
      </w:r>
      <w:r>
        <w:rPr>
          <w:spacing w:val="-3"/>
        </w:rPr>
        <w:t>相</w:t>
      </w:r>
      <w:r>
        <w:rPr/>
        <w:t>关</w:t>
      </w:r>
      <w:r>
        <w:rPr>
          <w:spacing w:val="-48"/>
        </w:rPr>
        <w:t>。</w:t>
      </w:r>
      <w:r>
        <w:rPr/>
        <w:t>因此</w:t>
      </w:r>
      <w:r>
        <w:rPr>
          <w:spacing w:val="-51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师无</w:t>
      </w:r>
      <w:r>
        <w:rPr>
          <w:spacing w:val="-3"/>
        </w:rPr>
        <w:t>需实</w:t>
      </w:r>
      <w:r>
        <w:rPr>
          <w:spacing w:val="1"/>
        </w:rPr>
        <w:t>施</w:t>
      </w:r>
      <w:r>
        <w:rPr/>
        <w:t>为对</w:t>
      </w:r>
      <w:r>
        <w:rPr>
          <w:spacing w:val="-3"/>
        </w:rPr>
        <w:t>单</w:t>
      </w:r>
      <w:r>
        <w:rPr/>
        <w:t>独列</w:t>
      </w:r>
      <w:r>
        <w:rPr>
          <w:spacing w:val="-3"/>
        </w:rPr>
        <w:t>报的</w:t>
      </w:r>
      <w:r>
        <w:rPr/>
        <w:t>分部信</w:t>
      </w:r>
      <w:r>
        <w:rPr>
          <w:spacing w:val="-3"/>
        </w:rPr>
        <w:t>息</w:t>
      </w:r>
      <w:r>
        <w:rPr/>
        <w:t>发</w:t>
      </w:r>
    </w:p>
    <w:p>
      <w:pPr>
        <w:spacing w:after="0" w:line="357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240" w:lineRule="auto" w:before="3"/>
        <w:ind w:right="0"/>
        <w:jc w:val="left"/>
      </w:pPr>
      <w:r>
        <w:rPr>
          <w:spacing w:val="-1"/>
        </w:rPr>
        <w:t>表意见而所需的审计程序。</w:t>
      </w:r>
    </w:p>
    <w:p>
      <w:pPr>
        <w:spacing w:line="320" w:lineRule="auto" w:before="103"/>
        <w:ind w:left="120" w:right="116" w:firstLine="561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了解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管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理层使用的方</w:t>
      </w:r>
      <w:r>
        <w:rPr>
          <w:rFonts w:ascii="Microsoft JhengHei" w:hAnsi="Microsoft JhengHei" w:cs="Microsoft JhengHei" w:eastAsia="Microsoft JhengHei"/>
          <w:b/>
          <w:bCs/>
          <w:spacing w:val="-33"/>
          <w:sz w:val="28"/>
          <w:szCs w:val="28"/>
        </w:rPr>
        <w:t>法</w:t>
      </w:r>
      <w:r>
        <w:rPr>
          <w:rFonts w:ascii="宋体" w:hAnsi="宋体" w:cs="宋体" w:eastAsia="宋体"/>
          <w:sz w:val="28"/>
          <w:szCs w:val="28"/>
        </w:rPr>
        <w:t>（</w:t>
      </w:r>
      <w:r>
        <w:rPr>
          <w:rFonts w:ascii="宋体" w:hAnsi="宋体" w:cs="宋体" w:eastAsia="宋体"/>
          <w:spacing w:val="-3"/>
          <w:sz w:val="28"/>
          <w:szCs w:val="28"/>
        </w:rPr>
        <w:t>参</w:t>
      </w:r>
      <w:r>
        <w:rPr>
          <w:rFonts w:ascii="宋体" w:hAnsi="宋体" w:cs="宋体" w:eastAsia="宋体"/>
          <w:sz w:val="28"/>
          <w:szCs w:val="28"/>
        </w:rPr>
        <w:t>见本</w:t>
      </w:r>
      <w:r>
        <w:rPr>
          <w:rFonts w:ascii="宋体" w:hAnsi="宋体" w:cs="宋体" w:eastAsia="宋体"/>
          <w:spacing w:val="-3"/>
          <w:sz w:val="28"/>
          <w:szCs w:val="28"/>
        </w:rPr>
        <w:t>准</w:t>
      </w:r>
      <w:r>
        <w:rPr>
          <w:rFonts w:ascii="宋体" w:hAnsi="宋体" w:cs="宋体" w:eastAsia="宋体"/>
          <w:spacing w:val="-2"/>
          <w:sz w:val="28"/>
          <w:szCs w:val="28"/>
        </w:rPr>
        <w:t>则</w:t>
      </w:r>
      <w:r>
        <w:rPr>
          <w:rFonts w:ascii="宋体" w:hAnsi="宋体" w:cs="宋体" w:eastAsia="宋体"/>
          <w:sz w:val="28"/>
          <w:szCs w:val="28"/>
        </w:rPr>
        <w:t>第十三</w:t>
      </w:r>
      <w:r>
        <w:rPr>
          <w:rFonts w:ascii="宋体" w:hAnsi="宋体" w:cs="宋体" w:eastAsia="宋体"/>
          <w:spacing w:val="-3"/>
          <w:sz w:val="28"/>
          <w:szCs w:val="28"/>
        </w:rPr>
        <w:t>条</w:t>
      </w:r>
      <w:r>
        <w:rPr>
          <w:rFonts w:ascii="宋体" w:hAnsi="宋体" w:cs="宋体" w:eastAsia="宋体"/>
          <w:sz w:val="28"/>
          <w:szCs w:val="28"/>
        </w:rPr>
        <w:t>第一</w:t>
      </w:r>
      <w:r>
        <w:rPr>
          <w:rFonts w:ascii="宋体" w:hAnsi="宋体" w:cs="宋体" w:eastAsia="宋体"/>
          <w:spacing w:val="-3"/>
          <w:sz w:val="28"/>
          <w:szCs w:val="28"/>
        </w:rPr>
        <w:t>款</w:t>
      </w:r>
      <w:r>
        <w:rPr>
          <w:rFonts w:ascii="宋体" w:hAnsi="宋体" w:cs="宋体" w:eastAsia="宋体"/>
          <w:spacing w:val="-39"/>
          <w:sz w:val="28"/>
          <w:szCs w:val="28"/>
        </w:rPr>
        <w:t>第</w:t>
      </w:r>
      <w:r>
        <w:rPr>
          <w:rFonts w:ascii="宋体" w:hAnsi="宋体" w:cs="宋体" w:eastAsia="宋体"/>
          <w:sz w:val="28"/>
          <w:szCs w:val="28"/>
        </w:rPr>
        <w:t>（一</w:t>
      </w:r>
      <w:r>
        <w:rPr>
          <w:rFonts w:ascii="宋体" w:hAnsi="宋体" w:cs="宋体" w:eastAsia="宋体"/>
          <w:spacing w:val="-36"/>
          <w:sz w:val="28"/>
          <w:szCs w:val="28"/>
        </w:rPr>
        <w:t>）</w:t>
      </w:r>
      <w:r>
        <w:rPr>
          <w:rFonts w:ascii="宋体" w:hAnsi="宋体" w:cs="宋体" w:eastAsia="宋体"/>
          <w:sz w:val="28"/>
          <w:szCs w:val="28"/>
        </w:rPr>
        <w:t>项</w:t>
      </w:r>
      <w:r>
        <w:rPr>
          <w:rFonts w:ascii="宋体" w:hAnsi="宋体" w:cs="宋体" w:eastAsia="宋体"/>
          <w:sz w:val="28"/>
          <w:szCs w:val="28"/>
        </w:rPr>
        <w:t> </w:t>
      </w:r>
      <w:r>
        <w:rPr>
          <w:rFonts w:ascii="宋体" w:hAnsi="宋体" w:cs="宋体" w:eastAsia="宋体"/>
          <w:spacing w:val="-1"/>
          <w:sz w:val="28"/>
          <w:szCs w:val="28"/>
        </w:rPr>
        <w:t>和第二款）</w:t>
      </w:r>
    </w:p>
    <w:p>
      <w:pPr>
        <w:pStyle w:val="BodyText"/>
        <w:spacing w:line="357" w:lineRule="auto" w:before="99"/>
        <w:ind w:right="106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32"/>
        </w:rPr>
        <w:t>．</w:t>
      </w:r>
      <w:r>
        <w:rPr/>
        <w:t>根</w:t>
      </w:r>
      <w:r>
        <w:rPr>
          <w:spacing w:val="-3"/>
        </w:rPr>
        <w:t>据</w:t>
      </w:r>
      <w:r>
        <w:rPr/>
        <w:t>具体</w:t>
      </w:r>
      <w:r>
        <w:rPr>
          <w:spacing w:val="-3"/>
        </w:rPr>
        <w:t>情况</w:t>
      </w:r>
      <w:r>
        <w:rPr>
          <w:spacing w:val="-32"/>
        </w:rPr>
        <w:t>，</w:t>
      </w:r>
      <w:r>
        <w:rPr/>
        <w:t>在了</w:t>
      </w:r>
      <w:r>
        <w:rPr>
          <w:spacing w:val="-3"/>
        </w:rPr>
        <w:t>解</w:t>
      </w:r>
      <w:r>
        <w:rPr/>
        <w:t>管理</w:t>
      </w:r>
      <w:r>
        <w:rPr>
          <w:spacing w:val="-3"/>
        </w:rPr>
        <w:t>层确</w:t>
      </w:r>
      <w:r>
        <w:rPr/>
        <w:t>定分部</w:t>
      </w:r>
      <w:r>
        <w:rPr>
          <w:spacing w:val="-3"/>
        </w:rPr>
        <w:t>信</w:t>
      </w:r>
      <w:r>
        <w:rPr/>
        <w:t>息的</w:t>
      </w:r>
      <w:r>
        <w:rPr>
          <w:spacing w:val="-3"/>
        </w:rPr>
        <w:t>方法</w:t>
      </w:r>
      <w:r>
        <w:rPr>
          <w:spacing w:val="-29"/>
        </w:rPr>
        <w:t>，</w:t>
      </w:r>
      <w:r>
        <w:rPr/>
        <w:t>以及这</w:t>
      </w:r>
      <w:r>
        <w:rPr/>
        <w:t> </w:t>
      </w:r>
      <w:r>
        <w:rPr>
          <w:spacing w:val="5"/>
        </w:rPr>
        <w:t>些方法是否可能导致对分部信息按照适用的财务报告编制基础的要</w:t>
      </w:r>
      <w:r>
        <w:rPr>
          <w:spacing w:val="42"/>
        </w:rPr>
        <w:t> </w:t>
      </w:r>
      <w:r>
        <w:rPr>
          <w:spacing w:val="-2"/>
        </w:rPr>
        <w:t>求予以披露时，注册会计师可能考虑的相关事项的例子包括：</w:t>
      </w:r>
    </w:p>
    <w:p>
      <w:pPr>
        <w:pStyle w:val="BodyText"/>
        <w:spacing w:line="240" w:lineRule="auto" w:before="56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）各分部之间的销售、转移和收费以及内部金额的抵销；</w:t>
      </w:r>
    </w:p>
    <w:p>
      <w:pPr>
        <w:pStyle w:val="BodyText"/>
        <w:spacing w:line="347" w:lineRule="auto"/>
        <w:ind w:right="120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）与预算和其他预期结果的比较，如营业利润占销售额的百</w:t>
      </w:r>
      <w:r>
        <w:rPr>
          <w:spacing w:val="42"/>
        </w:rPr>
        <w:t> </w:t>
      </w:r>
      <w:r>
        <w:rPr/>
        <w:t>分比；</w:t>
      </w:r>
    </w:p>
    <w:p>
      <w:pPr>
        <w:pStyle w:val="BodyText"/>
        <w:spacing w:line="240" w:lineRule="auto" w:before="67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）各分部之间资产和成本的分配；</w:t>
      </w:r>
    </w:p>
    <w:p>
      <w:pPr>
        <w:pStyle w:val="BodyText"/>
        <w:spacing w:line="240" w:lineRule="auto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）与以前期间的一致性以及对不一致事项披露的充分性。</w:t>
      </w:r>
    </w:p>
    <w:sectPr>
      <w:pgSz w:w="11910" w:h="16840"/>
      <w:pgMar w:header="0" w:footer="977" w:top="1540" w:bottom="116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黑体">
    <w:altName w:val="黑体"/>
    <w:charset w:val="86"/>
    <w:family w:val="modern"/>
    <w:pitch w:val="fixed"/>
  </w:font>
  <w:font w:name="宋体">
    <w:altName w:val="宋体"/>
    <w:charset w:val="86"/>
    <w:family w:val="auto"/>
    <w:pitch w:val="variable"/>
  </w:font>
  <w:font w:name="Malgun Gothic">
    <w:altName w:val="Malgun Gothic"/>
    <w:charset w:val="0"/>
    <w:family w:val="swiss"/>
    <w:pitch w:val="variable"/>
  </w:font>
  <w:font w:name="Microsoft JhengHei">
    <w:altName w:val="Microsoft JhengHe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3.489990pt;margin-top:782.077942pt;width:8.5pt;height:11pt;mso-position-horizontal-relative:page;mso-position-vertical-relative:page;z-index:-4696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71"/>
      <w:ind w:left="120"/>
    </w:pPr>
    <w:rPr>
      <w:rFonts w:ascii="宋体" w:hAnsi="宋体" w:eastAsia="宋体"/>
      <w:sz w:val="28"/>
      <w:szCs w:val="28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Microsoft JhengHei" w:hAnsi="Microsoft JhengHei" w:eastAsia="Microsoft JhengHei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dc:title>《中国注册会计师审计准则第1311号——对存货等特定项目获取审计证据的特殊考虑》应用指南（修订初稿）</dc:title>
  <dcterms:created xsi:type="dcterms:W3CDTF">2019-04-10T15:37:09Z</dcterms:created>
  <dcterms:modified xsi:type="dcterms:W3CDTF">2019-04-10T15:37:09Z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LastSaved">
    <vt:filetime>2019-04-10T00:00:00Z</vt:filetime>
  </property>
</Properties>
</file>